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2F4A94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006F01C1">
        <w:rPr>
          <w:rFonts w:cs="Arial"/>
          <w:sz w:val="24"/>
          <w:szCs w:val="24"/>
        </w:rPr>
        <w:t>-B</w:t>
      </w:r>
      <w:r w:rsidR="00C51EC1">
        <w:rPr>
          <w:rFonts w:cs="Arial"/>
          <w:sz w:val="24"/>
          <w:szCs w:val="24"/>
        </w:rPr>
        <w:t>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6F01C1">
        <w:rPr>
          <w:rFonts w:cs="Arial"/>
          <w:color w:val="000000"/>
          <w:sz w:val="24"/>
          <w:szCs w:val="24"/>
        </w:rPr>
        <w:t>03291</w:t>
      </w:r>
    </w:p>
    <w:p w14:paraId="2700B07E" w14:textId="22D126BA" w:rsidR="003175E3" w:rsidRPr="00C51EC1" w:rsidRDefault="00C51EC1" w:rsidP="003175E3">
      <w:pPr>
        <w:pStyle w:val="Header"/>
        <w:rPr>
          <w:rFonts w:eastAsia="SimSun"/>
          <w:sz w:val="24"/>
          <w:szCs w:val="24"/>
          <w:lang w:eastAsia="zh-CN"/>
        </w:rPr>
      </w:pPr>
      <w:r>
        <w:rPr>
          <w:rFonts w:eastAsia="SimSun"/>
          <w:sz w:val="24"/>
          <w:szCs w:val="24"/>
          <w:lang w:eastAsia="zh-CN"/>
        </w:rPr>
        <w:t>Xi’an, China</w:t>
      </w:r>
      <w:r w:rsidR="003175E3" w:rsidRPr="002E7CB7">
        <w:rPr>
          <w:rFonts w:eastAsia="SimSun"/>
          <w:sz w:val="24"/>
          <w:szCs w:val="24"/>
          <w:lang w:eastAsia="zh-CN"/>
        </w:rPr>
        <w:t xml:space="preserve">, </w:t>
      </w:r>
      <w:r>
        <w:rPr>
          <w:rFonts w:eastAsia="SimSun"/>
          <w:sz w:val="24"/>
          <w:szCs w:val="24"/>
          <w:lang w:eastAsia="zh-CN"/>
        </w:rPr>
        <w:t>8 – 12 April</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92A105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F3B58">
        <w:rPr>
          <w:rFonts w:ascii="Arial" w:hAnsi="Arial"/>
          <w:sz w:val="24"/>
          <w:lang w:val="en-US"/>
        </w:rPr>
        <w:t>7.12.3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3E65CE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A6FFC">
        <w:rPr>
          <w:rFonts w:ascii="Arial" w:hAnsi="Arial"/>
          <w:sz w:val="24"/>
          <w:lang w:val="en-US"/>
        </w:rPr>
        <w:t xml:space="preserve">Simulation results for </w:t>
      </w:r>
      <w:r w:rsidR="00E11303">
        <w:rPr>
          <w:rFonts w:ascii="Arial" w:hAnsi="Arial"/>
          <w:sz w:val="24"/>
          <w:lang w:val="en-US"/>
        </w:rPr>
        <w:t>RSS based RRM measurements for 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574512C0" w14:textId="03DEB6EA" w:rsidR="00C51EC1" w:rsidRDefault="00C24913" w:rsidP="00C51EC1">
      <w:pPr>
        <w:rPr>
          <w:lang w:val="en-US"/>
        </w:rPr>
      </w:pPr>
      <w:r>
        <w:rPr>
          <w:lang w:val="en-US"/>
        </w:rPr>
        <w:t>In the RAN4</w:t>
      </w:r>
      <w:r w:rsidR="00131E99">
        <w:rPr>
          <w:lang w:val="en-US"/>
        </w:rPr>
        <w:t>#90</w:t>
      </w:r>
      <w:r>
        <w:rPr>
          <w:lang w:val="en-US"/>
        </w:rPr>
        <w:t xml:space="preserve"> meeting, </w:t>
      </w:r>
      <w:r w:rsidR="00AF3B58">
        <w:rPr>
          <w:lang w:val="en-US"/>
        </w:rPr>
        <w:t>simulation assumptions for RSS based RRM measurements for MTC was agreed which is reproduced here for reference [1]</w:t>
      </w:r>
      <w:r w:rsidR="00CA6FFC">
        <w:rPr>
          <w:lang w:val="en-US"/>
        </w:rPr>
        <w:t>:</w:t>
      </w:r>
    </w:p>
    <w:p w14:paraId="5D8BF616" w14:textId="77777777" w:rsidR="00004195" w:rsidRPr="00F31BDD" w:rsidRDefault="00004195" w:rsidP="00004195">
      <w:pPr>
        <w:spacing w:before="240" w:after="60"/>
        <w:ind w:left="720"/>
        <w:jc w:val="center"/>
        <w:rPr>
          <w:rFonts w:ascii="Arial" w:hAnsi="Arial" w:cs="Arial"/>
          <w:b/>
          <w:bCs/>
        </w:rPr>
      </w:pPr>
      <w:r w:rsidRPr="00F31BDD">
        <w:rPr>
          <w:rFonts w:ascii="Arial" w:hAnsi="Arial" w:cs="Arial"/>
          <w:b/>
          <w:bCs/>
        </w:rPr>
        <w:t>Table 1: Simulation parameters for Rel-16 MTC RSRP measurement studies using RSS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003"/>
        <w:gridCol w:w="3838"/>
      </w:tblGrid>
      <w:tr w:rsidR="00004195" w:rsidRPr="00F31BDD" w14:paraId="3C6CF932" w14:textId="77777777" w:rsidTr="00C85C46">
        <w:tc>
          <w:tcPr>
            <w:tcW w:w="0" w:type="auto"/>
            <w:shd w:val="clear" w:color="auto" w:fill="auto"/>
          </w:tcPr>
          <w:p w14:paraId="5D6C84BB" w14:textId="77777777" w:rsidR="00004195" w:rsidRPr="00F31BDD" w:rsidRDefault="00004195" w:rsidP="00C85C46">
            <w:pPr>
              <w:spacing w:after="0"/>
              <w:jc w:val="center"/>
              <w:rPr>
                <w:rFonts w:ascii="Arial" w:hAnsi="Arial" w:cs="Arial"/>
                <w:b/>
                <w:bCs/>
              </w:rPr>
            </w:pPr>
            <w:r w:rsidRPr="00F31BDD">
              <w:rPr>
                <w:rFonts w:ascii="Arial" w:hAnsi="Arial" w:cs="Arial"/>
                <w:b/>
                <w:bCs/>
              </w:rPr>
              <w:t>Parameters</w:t>
            </w:r>
          </w:p>
        </w:tc>
        <w:tc>
          <w:tcPr>
            <w:tcW w:w="0" w:type="auto"/>
            <w:shd w:val="clear" w:color="auto" w:fill="auto"/>
          </w:tcPr>
          <w:p w14:paraId="272CD280" w14:textId="77777777" w:rsidR="00004195" w:rsidRPr="00F31BDD" w:rsidRDefault="00004195" w:rsidP="00C85C46">
            <w:pPr>
              <w:spacing w:after="0"/>
              <w:jc w:val="center"/>
              <w:rPr>
                <w:rFonts w:ascii="Arial" w:hAnsi="Arial" w:cs="Arial"/>
                <w:b/>
                <w:bCs/>
              </w:rPr>
            </w:pPr>
            <w:r w:rsidRPr="00F31BDD">
              <w:rPr>
                <w:rFonts w:ascii="Arial" w:hAnsi="Arial" w:cs="Arial"/>
                <w:b/>
                <w:bCs/>
              </w:rPr>
              <w:t>Value</w:t>
            </w:r>
          </w:p>
        </w:tc>
        <w:tc>
          <w:tcPr>
            <w:tcW w:w="0" w:type="auto"/>
            <w:shd w:val="clear" w:color="auto" w:fill="auto"/>
          </w:tcPr>
          <w:p w14:paraId="7D9446CC" w14:textId="77777777" w:rsidR="00004195" w:rsidRPr="00F31BDD" w:rsidRDefault="00004195" w:rsidP="00C85C46">
            <w:pPr>
              <w:spacing w:after="0"/>
              <w:jc w:val="center"/>
              <w:rPr>
                <w:rFonts w:ascii="Arial" w:hAnsi="Arial" w:cs="Arial"/>
                <w:b/>
                <w:bCs/>
              </w:rPr>
            </w:pPr>
            <w:r w:rsidRPr="00F31BDD">
              <w:rPr>
                <w:rFonts w:ascii="Arial" w:hAnsi="Arial" w:cs="Arial"/>
                <w:b/>
                <w:bCs/>
              </w:rPr>
              <w:t>Comments</w:t>
            </w:r>
          </w:p>
        </w:tc>
      </w:tr>
      <w:tr w:rsidR="00004195" w:rsidRPr="00F31BDD" w14:paraId="0CC1D3F6" w14:textId="77777777" w:rsidTr="00C85C46">
        <w:tc>
          <w:tcPr>
            <w:tcW w:w="0" w:type="auto"/>
            <w:shd w:val="clear" w:color="auto" w:fill="auto"/>
          </w:tcPr>
          <w:p w14:paraId="3BA0BB05" w14:textId="77777777" w:rsidR="00004195" w:rsidRPr="00F31BDD" w:rsidRDefault="00004195" w:rsidP="00C85C46">
            <w:pPr>
              <w:spacing w:after="0"/>
              <w:rPr>
                <w:rFonts w:ascii="Arial" w:hAnsi="Arial" w:cs="Arial"/>
              </w:rPr>
            </w:pPr>
            <w:r w:rsidRPr="00F31BDD">
              <w:rPr>
                <w:rFonts w:ascii="Arial" w:hAnsi="Arial" w:cs="Arial"/>
              </w:rPr>
              <w:t>RSS bandwidth</w:t>
            </w:r>
          </w:p>
        </w:tc>
        <w:tc>
          <w:tcPr>
            <w:tcW w:w="0" w:type="auto"/>
            <w:shd w:val="clear" w:color="auto" w:fill="auto"/>
          </w:tcPr>
          <w:p w14:paraId="20339013" w14:textId="77777777" w:rsidR="00004195" w:rsidRPr="00F31BDD" w:rsidRDefault="00004195" w:rsidP="00C85C46">
            <w:pPr>
              <w:spacing w:after="0"/>
              <w:jc w:val="center"/>
              <w:rPr>
                <w:rFonts w:ascii="Arial" w:hAnsi="Arial" w:cs="Arial"/>
              </w:rPr>
            </w:pPr>
            <w:r w:rsidRPr="00F31BDD">
              <w:rPr>
                <w:rFonts w:ascii="Arial" w:hAnsi="Arial" w:cs="Arial"/>
              </w:rPr>
              <w:t>2 consecutive resource blocks</w:t>
            </w:r>
          </w:p>
        </w:tc>
        <w:tc>
          <w:tcPr>
            <w:tcW w:w="0" w:type="auto"/>
            <w:shd w:val="clear" w:color="auto" w:fill="auto"/>
          </w:tcPr>
          <w:p w14:paraId="752AF9E6" w14:textId="77777777" w:rsidR="00004195" w:rsidRPr="00F31BDD" w:rsidRDefault="00004195" w:rsidP="00C85C46">
            <w:pPr>
              <w:spacing w:after="0"/>
              <w:rPr>
                <w:rFonts w:ascii="Arial" w:hAnsi="Arial" w:cs="Arial"/>
                <w:lang w:eastAsia="zh-CN"/>
              </w:rPr>
            </w:pPr>
          </w:p>
        </w:tc>
      </w:tr>
      <w:tr w:rsidR="00004195" w:rsidRPr="00F31BDD" w14:paraId="283246F3" w14:textId="77777777" w:rsidTr="00C85C46">
        <w:tc>
          <w:tcPr>
            <w:tcW w:w="0" w:type="auto"/>
            <w:shd w:val="clear" w:color="auto" w:fill="auto"/>
          </w:tcPr>
          <w:p w14:paraId="02ED2AF6" w14:textId="77777777" w:rsidR="00004195" w:rsidRPr="00F31BDD" w:rsidRDefault="00004195" w:rsidP="00C85C46">
            <w:pPr>
              <w:spacing w:after="0"/>
              <w:rPr>
                <w:rFonts w:ascii="Arial" w:hAnsi="Arial" w:cs="Arial"/>
              </w:rPr>
            </w:pPr>
            <w:r w:rsidRPr="00F31BDD">
              <w:rPr>
                <w:rFonts w:ascii="Arial" w:hAnsi="Arial" w:cs="Arial"/>
              </w:rPr>
              <w:t>RSS durations</w:t>
            </w:r>
          </w:p>
        </w:tc>
        <w:tc>
          <w:tcPr>
            <w:tcW w:w="0" w:type="auto"/>
            <w:shd w:val="clear" w:color="auto" w:fill="auto"/>
          </w:tcPr>
          <w:p w14:paraId="5F95C162" w14:textId="77777777" w:rsidR="00004195" w:rsidRPr="00F31BDD" w:rsidRDefault="00004195" w:rsidP="00C85C46">
            <w:pPr>
              <w:spacing w:after="0"/>
              <w:jc w:val="center"/>
              <w:rPr>
                <w:rFonts w:ascii="Arial" w:hAnsi="Arial" w:cs="Arial"/>
              </w:rPr>
            </w:pPr>
            <w:r w:rsidRPr="00F31BDD">
              <w:rPr>
                <w:rFonts w:ascii="Arial" w:hAnsi="Arial" w:cs="Arial"/>
              </w:rPr>
              <w:t>{8, 40} subframes</w:t>
            </w:r>
          </w:p>
        </w:tc>
        <w:tc>
          <w:tcPr>
            <w:tcW w:w="0" w:type="auto"/>
            <w:shd w:val="clear" w:color="auto" w:fill="auto"/>
          </w:tcPr>
          <w:p w14:paraId="0F28B847" w14:textId="77777777" w:rsidR="00004195" w:rsidRPr="00F31BDD" w:rsidRDefault="00004195" w:rsidP="00C85C46">
            <w:pPr>
              <w:spacing w:after="0"/>
              <w:rPr>
                <w:rFonts w:ascii="Arial" w:hAnsi="Arial" w:cs="Arial"/>
                <w:lang w:eastAsia="zh-CN"/>
              </w:rPr>
            </w:pPr>
          </w:p>
        </w:tc>
      </w:tr>
      <w:tr w:rsidR="00004195" w:rsidRPr="00F31BDD" w14:paraId="5797E6CB" w14:textId="77777777" w:rsidTr="00C85C46">
        <w:tc>
          <w:tcPr>
            <w:tcW w:w="0" w:type="auto"/>
            <w:shd w:val="clear" w:color="auto" w:fill="auto"/>
          </w:tcPr>
          <w:p w14:paraId="2BD892DF" w14:textId="77777777" w:rsidR="00004195" w:rsidRPr="00F31BDD" w:rsidRDefault="00004195" w:rsidP="00C85C46">
            <w:pPr>
              <w:spacing w:after="0"/>
              <w:rPr>
                <w:rFonts w:ascii="Arial" w:hAnsi="Arial" w:cs="Arial"/>
              </w:rPr>
            </w:pPr>
            <w:r w:rsidRPr="00F31BDD">
              <w:rPr>
                <w:rFonts w:ascii="Arial" w:hAnsi="Arial" w:cs="Arial"/>
              </w:rPr>
              <w:t>RSS periodicity</w:t>
            </w:r>
          </w:p>
        </w:tc>
        <w:tc>
          <w:tcPr>
            <w:tcW w:w="0" w:type="auto"/>
            <w:shd w:val="clear" w:color="auto" w:fill="auto"/>
          </w:tcPr>
          <w:p w14:paraId="2E875080" w14:textId="77777777" w:rsidR="00004195" w:rsidRPr="00F31BDD" w:rsidRDefault="00004195" w:rsidP="00C85C46">
            <w:pPr>
              <w:spacing w:after="160"/>
              <w:jc w:val="center"/>
              <w:rPr>
                <w:rFonts w:ascii="Arial" w:hAnsi="Arial" w:cs="Arial"/>
              </w:rPr>
            </w:pPr>
            <w:r w:rsidRPr="00F31BDD">
              <w:rPr>
                <w:rFonts w:ascii="Arial" w:hAnsi="Arial" w:cs="Arial"/>
              </w:rPr>
              <w:t xml:space="preserve">160 </w:t>
            </w:r>
            <w:proofErr w:type="spellStart"/>
            <w:r w:rsidRPr="00F31BDD">
              <w:rPr>
                <w:rFonts w:ascii="Arial" w:hAnsi="Arial" w:cs="Arial"/>
              </w:rPr>
              <w:t>ms</w:t>
            </w:r>
            <w:proofErr w:type="spellEnd"/>
          </w:p>
          <w:p w14:paraId="18281006" w14:textId="77777777" w:rsidR="00004195" w:rsidRPr="00F31BDD" w:rsidRDefault="00004195" w:rsidP="00C85C46">
            <w:pPr>
              <w:spacing w:after="0"/>
              <w:jc w:val="center"/>
              <w:rPr>
                <w:rFonts w:ascii="Arial" w:hAnsi="Arial" w:cs="Arial"/>
              </w:rPr>
            </w:pPr>
          </w:p>
        </w:tc>
        <w:tc>
          <w:tcPr>
            <w:tcW w:w="0" w:type="auto"/>
            <w:shd w:val="clear" w:color="auto" w:fill="auto"/>
          </w:tcPr>
          <w:p w14:paraId="53FB81A2" w14:textId="77777777" w:rsidR="00004195" w:rsidRPr="00F31BDD" w:rsidRDefault="00004195" w:rsidP="00C85C46">
            <w:pPr>
              <w:spacing w:after="0"/>
              <w:rPr>
                <w:rFonts w:ascii="Arial" w:hAnsi="Arial" w:cs="Arial"/>
              </w:rPr>
            </w:pPr>
            <w:r w:rsidRPr="00F31BDD">
              <w:rPr>
                <w:rFonts w:ascii="Arial" w:hAnsi="Arial" w:cs="Arial"/>
              </w:rPr>
              <w:t>Option 1: non-colliding RSS</w:t>
            </w:r>
          </w:p>
          <w:p w14:paraId="72A8FA51" w14:textId="77777777" w:rsidR="00004195" w:rsidRPr="00F31BDD" w:rsidRDefault="00004195" w:rsidP="00C85C46">
            <w:pPr>
              <w:spacing w:after="0"/>
              <w:rPr>
                <w:rFonts w:ascii="Arial" w:hAnsi="Arial" w:cs="Arial"/>
              </w:rPr>
            </w:pPr>
            <w:r w:rsidRPr="00F31BDD">
              <w:rPr>
                <w:rFonts w:ascii="Arial" w:hAnsi="Arial" w:cs="Arial"/>
              </w:rPr>
              <w:t>Option 2: Colliding RSS,</w:t>
            </w:r>
          </w:p>
        </w:tc>
      </w:tr>
      <w:tr w:rsidR="00004195" w:rsidRPr="00F31BDD" w14:paraId="46BD5B48" w14:textId="77777777" w:rsidTr="00C85C46">
        <w:tc>
          <w:tcPr>
            <w:tcW w:w="0" w:type="auto"/>
            <w:shd w:val="clear" w:color="auto" w:fill="auto"/>
          </w:tcPr>
          <w:p w14:paraId="797DCCD7" w14:textId="77777777" w:rsidR="00004195" w:rsidRPr="00F31BDD" w:rsidRDefault="00004195" w:rsidP="00C85C46">
            <w:pPr>
              <w:spacing w:after="0"/>
              <w:rPr>
                <w:rFonts w:ascii="Arial" w:hAnsi="Arial" w:cs="Arial"/>
              </w:rPr>
            </w:pPr>
            <w:r w:rsidRPr="00F31BDD">
              <w:rPr>
                <w:rFonts w:ascii="Arial" w:hAnsi="Arial" w:cs="Arial"/>
              </w:rPr>
              <w:t>Ratio of RSS RE energy to CRS RE energy</w:t>
            </w:r>
          </w:p>
        </w:tc>
        <w:tc>
          <w:tcPr>
            <w:tcW w:w="0" w:type="auto"/>
            <w:shd w:val="clear" w:color="auto" w:fill="auto"/>
          </w:tcPr>
          <w:p w14:paraId="6A283ECD" w14:textId="77777777" w:rsidR="00004195" w:rsidRPr="00F31BDD" w:rsidRDefault="00004195" w:rsidP="00C85C46">
            <w:pPr>
              <w:spacing w:after="160"/>
              <w:jc w:val="center"/>
              <w:rPr>
                <w:rFonts w:ascii="Arial" w:hAnsi="Arial" w:cs="Arial"/>
              </w:rPr>
            </w:pPr>
            <w:r w:rsidRPr="00F31BDD">
              <w:rPr>
                <w:rFonts w:ascii="Arial" w:hAnsi="Arial" w:cs="Arial"/>
              </w:rPr>
              <w:t>0 dB</w:t>
            </w:r>
          </w:p>
        </w:tc>
        <w:tc>
          <w:tcPr>
            <w:tcW w:w="0" w:type="auto"/>
            <w:shd w:val="clear" w:color="auto" w:fill="auto"/>
          </w:tcPr>
          <w:p w14:paraId="24FE317D" w14:textId="77777777" w:rsidR="00004195" w:rsidRPr="00F31BDD" w:rsidRDefault="00004195" w:rsidP="00C85C46">
            <w:pPr>
              <w:spacing w:after="0"/>
              <w:rPr>
                <w:rFonts w:ascii="Arial" w:hAnsi="Arial" w:cs="Arial"/>
              </w:rPr>
            </w:pPr>
          </w:p>
        </w:tc>
      </w:tr>
      <w:tr w:rsidR="00004195" w:rsidRPr="00F31BDD" w14:paraId="130B07A2" w14:textId="77777777" w:rsidTr="00C85C46">
        <w:tc>
          <w:tcPr>
            <w:tcW w:w="0" w:type="auto"/>
            <w:shd w:val="clear" w:color="auto" w:fill="auto"/>
          </w:tcPr>
          <w:p w14:paraId="6963AEF2" w14:textId="77777777" w:rsidR="00004195" w:rsidRPr="00F31BDD" w:rsidRDefault="00004195" w:rsidP="00C85C46">
            <w:pPr>
              <w:spacing w:after="0"/>
              <w:rPr>
                <w:rFonts w:ascii="Arial" w:hAnsi="Arial" w:cs="Arial"/>
              </w:rPr>
            </w:pPr>
            <w:r w:rsidRPr="00F31BDD">
              <w:rPr>
                <w:rFonts w:ascii="Arial" w:hAnsi="Arial" w:cs="Arial"/>
              </w:rPr>
              <w:t>Power level of neighbour cell relative to serving cell</w:t>
            </w:r>
          </w:p>
        </w:tc>
        <w:tc>
          <w:tcPr>
            <w:tcW w:w="0" w:type="auto"/>
            <w:shd w:val="clear" w:color="auto" w:fill="auto"/>
          </w:tcPr>
          <w:p w14:paraId="303B794B" w14:textId="77777777" w:rsidR="00004195" w:rsidRPr="00F31BDD" w:rsidRDefault="00004195" w:rsidP="00C85C46">
            <w:pPr>
              <w:spacing w:after="160"/>
              <w:jc w:val="center"/>
              <w:rPr>
                <w:rFonts w:ascii="Arial" w:hAnsi="Arial" w:cs="Arial"/>
              </w:rPr>
            </w:pPr>
            <w:r w:rsidRPr="00F31BDD">
              <w:rPr>
                <w:rFonts w:ascii="Arial" w:hAnsi="Arial" w:cs="Arial"/>
              </w:rPr>
              <w:t>{0, -3} dB</w:t>
            </w:r>
          </w:p>
        </w:tc>
        <w:tc>
          <w:tcPr>
            <w:tcW w:w="0" w:type="auto"/>
            <w:shd w:val="clear" w:color="auto" w:fill="auto"/>
          </w:tcPr>
          <w:p w14:paraId="74A903FD" w14:textId="77777777" w:rsidR="00004195" w:rsidRPr="00F31BDD" w:rsidRDefault="00004195" w:rsidP="00C85C46">
            <w:pPr>
              <w:spacing w:after="0"/>
              <w:rPr>
                <w:rFonts w:ascii="Arial" w:hAnsi="Arial" w:cs="Arial"/>
              </w:rPr>
            </w:pPr>
          </w:p>
        </w:tc>
      </w:tr>
      <w:tr w:rsidR="00004195" w:rsidRPr="00F31BDD" w14:paraId="4B24B3E2" w14:textId="77777777" w:rsidTr="00C85C46">
        <w:tc>
          <w:tcPr>
            <w:tcW w:w="0" w:type="auto"/>
            <w:shd w:val="clear" w:color="auto" w:fill="auto"/>
          </w:tcPr>
          <w:p w14:paraId="29309C1B" w14:textId="77777777" w:rsidR="00004195" w:rsidRPr="00F31BDD" w:rsidRDefault="00004195" w:rsidP="00C85C46">
            <w:pPr>
              <w:spacing w:after="0"/>
              <w:rPr>
                <w:rFonts w:ascii="Arial" w:hAnsi="Arial" w:cs="Arial"/>
              </w:rPr>
            </w:pPr>
            <w:r w:rsidRPr="00F31BDD">
              <w:rPr>
                <w:rFonts w:ascii="Arial" w:hAnsi="Arial" w:cs="Arial"/>
              </w:rPr>
              <w:t>Measurement bandwidth</w:t>
            </w:r>
          </w:p>
        </w:tc>
        <w:tc>
          <w:tcPr>
            <w:tcW w:w="0" w:type="auto"/>
            <w:shd w:val="clear" w:color="auto" w:fill="auto"/>
          </w:tcPr>
          <w:p w14:paraId="48E191DF" w14:textId="77777777" w:rsidR="00004195" w:rsidRPr="00F31BDD" w:rsidRDefault="00004195" w:rsidP="00C85C46">
            <w:pPr>
              <w:spacing w:after="0"/>
              <w:jc w:val="center"/>
              <w:rPr>
                <w:rFonts w:ascii="Arial" w:hAnsi="Arial" w:cs="Arial"/>
              </w:rPr>
            </w:pPr>
            <w:r w:rsidRPr="00F31BDD">
              <w:rPr>
                <w:rFonts w:ascii="Arial" w:hAnsi="Arial" w:cs="Arial"/>
              </w:rPr>
              <w:t>2 resource blocks</w:t>
            </w:r>
          </w:p>
        </w:tc>
        <w:tc>
          <w:tcPr>
            <w:tcW w:w="0" w:type="auto"/>
            <w:shd w:val="clear" w:color="auto" w:fill="auto"/>
          </w:tcPr>
          <w:p w14:paraId="10A5FE97" w14:textId="77777777" w:rsidR="00004195" w:rsidRPr="00F31BDD" w:rsidRDefault="00004195" w:rsidP="00C85C46">
            <w:pPr>
              <w:spacing w:after="0"/>
              <w:rPr>
                <w:rFonts w:ascii="Arial" w:hAnsi="Arial" w:cs="Arial"/>
              </w:rPr>
            </w:pPr>
            <w:r w:rsidRPr="00F31BDD">
              <w:rPr>
                <w:rFonts w:ascii="Arial" w:hAnsi="Arial" w:cs="Arial"/>
              </w:rPr>
              <w:t xml:space="preserve">RSRP measured over the 2 RSS PRBs. </w:t>
            </w:r>
          </w:p>
        </w:tc>
      </w:tr>
      <w:tr w:rsidR="00004195" w:rsidRPr="00F31BDD" w14:paraId="74AD61EB" w14:textId="77777777" w:rsidTr="00C85C46">
        <w:tc>
          <w:tcPr>
            <w:tcW w:w="0" w:type="auto"/>
            <w:shd w:val="clear" w:color="auto" w:fill="auto"/>
          </w:tcPr>
          <w:p w14:paraId="5A15B473" w14:textId="77777777" w:rsidR="00004195" w:rsidRPr="00F31BDD" w:rsidRDefault="00004195" w:rsidP="00C85C46">
            <w:pPr>
              <w:spacing w:after="0"/>
              <w:rPr>
                <w:rFonts w:ascii="Arial" w:hAnsi="Arial" w:cs="Arial"/>
              </w:rPr>
            </w:pPr>
            <w:r w:rsidRPr="00F31BDD">
              <w:rPr>
                <w:rFonts w:ascii="Arial" w:hAnsi="Arial" w:cs="Arial"/>
              </w:rPr>
              <w:t>System bandwidth</w:t>
            </w:r>
          </w:p>
        </w:tc>
        <w:tc>
          <w:tcPr>
            <w:tcW w:w="0" w:type="auto"/>
            <w:shd w:val="clear" w:color="auto" w:fill="auto"/>
          </w:tcPr>
          <w:p w14:paraId="0DB88755" w14:textId="77777777" w:rsidR="00004195" w:rsidRPr="00F31BDD" w:rsidRDefault="00004195" w:rsidP="00C85C46">
            <w:pPr>
              <w:spacing w:after="0"/>
              <w:jc w:val="center"/>
              <w:rPr>
                <w:rFonts w:ascii="Arial" w:hAnsi="Arial" w:cs="Arial"/>
              </w:rPr>
            </w:pPr>
            <w:r w:rsidRPr="00F31BDD">
              <w:rPr>
                <w:rFonts w:ascii="Arial" w:hAnsi="Arial" w:cs="Arial"/>
              </w:rPr>
              <w:t>6 resource blocks</w:t>
            </w:r>
          </w:p>
        </w:tc>
        <w:tc>
          <w:tcPr>
            <w:tcW w:w="0" w:type="auto"/>
            <w:shd w:val="clear" w:color="auto" w:fill="auto"/>
          </w:tcPr>
          <w:p w14:paraId="7B2C7C66" w14:textId="77777777" w:rsidR="00004195" w:rsidRPr="00F31BDD" w:rsidRDefault="00004195" w:rsidP="00C85C46">
            <w:pPr>
              <w:spacing w:after="0"/>
              <w:rPr>
                <w:rFonts w:ascii="Arial" w:hAnsi="Arial" w:cs="Arial"/>
              </w:rPr>
            </w:pPr>
          </w:p>
        </w:tc>
      </w:tr>
      <w:tr w:rsidR="00004195" w:rsidRPr="00F31BDD" w14:paraId="66D90ED4" w14:textId="77777777" w:rsidTr="00C85C46">
        <w:tc>
          <w:tcPr>
            <w:tcW w:w="0" w:type="auto"/>
            <w:shd w:val="clear" w:color="auto" w:fill="auto"/>
          </w:tcPr>
          <w:p w14:paraId="3A9260CB" w14:textId="77777777" w:rsidR="00004195" w:rsidRPr="00F31BDD" w:rsidRDefault="00004195" w:rsidP="00C85C46">
            <w:pPr>
              <w:spacing w:after="0"/>
              <w:rPr>
                <w:rFonts w:ascii="Arial" w:hAnsi="Arial" w:cs="Arial"/>
              </w:rPr>
            </w:pPr>
            <w:r w:rsidRPr="00F31BDD">
              <w:rPr>
                <w:rFonts w:ascii="Arial" w:hAnsi="Arial" w:cs="Arial"/>
              </w:rPr>
              <w:t>L1 measurement period</w:t>
            </w:r>
          </w:p>
        </w:tc>
        <w:tc>
          <w:tcPr>
            <w:tcW w:w="0" w:type="auto"/>
            <w:shd w:val="clear" w:color="auto" w:fill="auto"/>
          </w:tcPr>
          <w:p w14:paraId="1C981F4B" w14:textId="77777777" w:rsidR="00004195" w:rsidRPr="00F31BDD" w:rsidRDefault="00004195" w:rsidP="00C85C46">
            <w:pPr>
              <w:spacing w:after="0"/>
              <w:jc w:val="center"/>
              <w:rPr>
                <w:rFonts w:ascii="Arial" w:hAnsi="Arial" w:cs="Arial"/>
              </w:rPr>
            </w:pPr>
            <w:r w:rsidRPr="00F31BDD">
              <w:rPr>
                <w:rFonts w:ascii="Arial" w:hAnsi="Arial" w:cs="Arial"/>
              </w:rPr>
              <w:t xml:space="preserve">Single shot, 480 </w:t>
            </w:r>
            <w:proofErr w:type="spellStart"/>
            <w:r w:rsidRPr="00F31BDD">
              <w:rPr>
                <w:rFonts w:ascii="Arial" w:hAnsi="Arial" w:cs="Arial"/>
              </w:rPr>
              <w:t>ms</w:t>
            </w:r>
            <w:proofErr w:type="spellEnd"/>
            <w:r w:rsidRPr="00F31BDD">
              <w:rPr>
                <w:rFonts w:ascii="Arial" w:hAnsi="Arial" w:cs="Arial"/>
              </w:rPr>
              <w:t xml:space="preserve">, 800 </w:t>
            </w:r>
            <w:proofErr w:type="spellStart"/>
            <w:r w:rsidRPr="00F31BDD">
              <w:rPr>
                <w:rFonts w:ascii="Arial" w:hAnsi="Arial" w:cs="Arial"/>
              </w:rPr>
              <w:t>ms</w:t>
            </w:r>
            <w:proofErr w:type="spellEnd"/>
            <w:r w:rsidRPr="00F31BDD">
              <w:rPr>
                <w:rFonts w:ascii="Arial" w:hAnsi="Arial" w:cs="Arial"/>
              </w:rPr>
              <w:t xml:space="preserve"> </w:t>
            </w:r>
          </w:p>
        </w:tc>
        <w:tc>
          <w:tcPr>
            <w:tcW w:w="0" w:type="auto"/>
            <w:shd w:val="clear" w:color="auto" w:fill="auto"/>
          </w:tcPr>
          <w:p w14:paraId="12F54808" w14:textId="77777777" w:rsidR="00004195" w:rsidRPr="00F31BDD" w:rsidRDefault="00004195" w:rsidP="00C85C46">
            <w:pPr>
              <w:spacing w:after="0"/>
              <w:rPr>
                <w:rFonts w:ascii="Arial" w:hAnsi="Arial" w:cs="Arial"/>
              </w:rPr>
            </w:pPr>
            <w:r w:rsidRPr="00F31BDD">
              <w:rPr>
                <w:rFonts w:ascii="Arial" w:hAnsi="Arial" w:cs="Arial"/>
              </w:rPr>
              <w:t>Single shot measurement does not include any time-domain averaging over multiple samples</w:t>
            </w:r>
          </w:p>
        </w:tc>
      </w:tr>
      <w:tr w:rsidR="00004195" w:rsidRPr="00F31BDD" w14:paraId="415786EB" w14:textId="77777777" w:rsidTr="00C85C46">
        <w:tc>
          <w:tcPr>
            <w:tcW w:w="0" w:type="auto"/>
            <w:shd w:val="clear" w:color="auto" w:fill="auto"/>
          </w:tcPr>
          <w:p w14:paraId="301AD680" w14:textId="77777777" w:rsidR="00004195" w:rsidRPr="00F31BDD" w:rsidRDefault="00004195" w:rsidP="00C85C46">
            <w:pPr>
              <w:spacing w:after="0"/>
              <w:rPr>
                <w:rFonts w:ascii="Arial" w:hAnsi="Arial" w:cs="Arial"/>
              </w:rPr>
            </w:pPr>
            <w:r w:rsidRPr="00F31BDD">
              <w:rPr>
                <w:rFonts w:ascii="Arial" w:hAnsi="Arial" w:cs="Arial"/>
              </w:rPr>
              <w:t>Measurement sampling rate</w:t>
            </w:r>
          </w:p>
        </w:tc>
        <w:tc>
          <w:tcPr>
            <w:tcW w:w="0" w:type="auto"/>
            <w:shd w:val="clear" w:color="auto" w:fill="auto"/>
          </w:tcPr>
          <w:p w14:paraId="10A3AD2B" w14:textId="77777777" w:rsidR="00004195" w:rsidRPr="00F31BDD" w:rsidRDefault="00004195" w:rsidP="00C85C46">
            <w:pPr>
              <w:spacing w:after="0"/>
              <w:jc w:val="center"/>
              <w:rPr>
                <w:rFonts w:ascii="Arial" w:hAnsi="Arial" w:cs="Arial"/>
              </w:rPr>
            </w:pPr>
          </w:p>
        </w:tc>
        <w:tc>
          <w:tcPr>
            <w:tcW w:w="0" w:type="auto"/>
            <w:shd w:val="clear" w:color="auto" w:fill="auto"/>
          </w:tcPr>
          <w:p w14:paraId="7236F4BA" w14:textId="77777777" w:rsidR="00004195" w:rsidRPr="00F31BDD" w:rsidRDefault="00004195" w:rsidP="00C85C46">
            <w:pPr>
              <w:spacing w:after="0"/>
              <w:rPr>
                <w:rFonts w:ascii="Arial" w:hAnsi="Arial" w:cs="Arial"/>
              </w:rPr>
            </w:pPr>
            <w:r w:rsidRPr="00F31BDD">
              <w:rPr>
                <w:rFonts w:ascii="Arial" w:hAnsi="Arial" w:cs="Arial"/>
              </w:rPr>
              <w:t>Implementation dependent (NOTE 1)</w:t>
            </w:r>
          </w:p>
        </w:tc>
      </w:tr>
      <w:tr w:rsidR="00004195" w:rsidRPr="00F31BDD" w14:paraId="343B330C" w14:textId="77777777" w:rsidTr="00C85C46">
        <w:tc>
          <w:tcPr>
            <w:tcW w:w="0" w:type="auto"/>
            <w:shd w:val="clear" w:color="auto" w:fill="auto"/>
          </w:tcPr>
          <w:p w14:paraId="55DFCF3E" w14:textId="77777777" w:rsidR="00004195" w:rsidRPr="00F31BDD" w:rsidRDefault="00004195" w:rsidP="00C85C46">
            <w:pPr>
              <w:spacing w:after="0"/>
              <w:rPr>
                <w:rFonts w:ascii="Arial" w:hAnsi="Arial" w:cs="Arial"/>
              </w:rPr>
            </w:pPr>
            <w:r w:rsidRPr="00F31BDD">
              <w:rPr>
                <w:rFonts w:ascii="Arial" w:hAnsi="Arial" w:cs="Arial"/>
              </w:rPr>
              <w:t>L3 filtering</w:t>
            </w:r>
          </w:p>
        </w:tc>
        <w:tc>
          <w:tcPr>
            <w:tcW w:w="0" w:type="auto"/>
            <w:shd w:val="clear" w:color="auto" w:fill="auto"/>
          </w:tcPr>
          <w:p w14:paraId="061E709E" w14:textId="77777777" w:rsidR="00004195" w:rsidRPr="00F31BDD" w:rsidRDefault="00004195" w:rsidP="00C85C46">
            <w:pPr>
              <w:spacing w:after="0"/>
              <w:jc w:val="center"/>
              <w:rPr>
                <w:rFonts w:ascii="Arial" w:hAnsi="Arial" w:cs="Arial"/>
              </w:rPr>
            </w:pPr>
            <w:r w:rsidRPr="00F31BDD">
              <w:rPr>
                <w:rFonts w:ascii="Arial" w:hAnsi="Arial" w:cs="Arial"/>
              </w:rPr>
              <w:t>Disabled</w:t>
            </w:r>
          </w:p>
        </w:tc>
        <w:tc>
          <w:tcPr>
            <w:tcW w:w="0" w:type="auto"/>
            <w:shd w:val="clear" w:color="auto" w:fill="auto"/>
          </w:tcPr>
          <w:p w14:paraId="58D310DF" w14:textId="77777777" w:rsidR="00004195" w:rsidRPr="00F31BDD" w:rsidRDefault="00004195" w:rsidP="00C85C46">
            <w:pPr>
              <w:spacing w:after="0"/>
              <w:rPr>
                <w:rFonts w:ascii="Arial" w:hAnsi="Arial" w:cs="Arial"/>
              </w:rPr>
            </w:pPr>
          </w:p>
        </w:tc>
      </w:tr>
      <w:tr w:rsidR="00004195" w:rsidRPr="00F31BDD" w14:paraId="71671460" w14:textId="77777777" w:rsidTr="00C85C46">
        <w:tc>
          <w:tcPr>
            <w:tcW w:w="0" w:type="auto"/>
            <w:shd w:val="clear" w:color="auto" w:fill="auto"/>
          </w:tcPr>
          <w:p w14:paraId="5E222CBF" w14:textId="77777777" w:rsidR="00004195" w:rsidRPr="00F31BDD" w:rsidRDefault="00004195" w:rsidP="00C85C46">
            <w:pPr>
              <w:spacing w:after="0"/>
              <w:rPr>
                <w:rFonts w:ascii="Arial" w:hAnsi="Arial" w:cs="Arial"/>
              </w:rPr>
            </w:pPr>
            <w:r w:rsidRPr="00F31BDD">
              <w:rPr>
                <w:rFonts w:ascii="Arial" w:hAnsi="Arial" w:cs="Arial"/>
              </w:rPr>
              <w:t>Transmit antenna</w:t>
            </w:r>
          </w:p>
        </w:tc>
        <w:tc>
          <w:tcPr>
            <w:tcW w:w="0" w:type="auto"/>
            <w:shd w:val="clear" w:color="auto" w:fill="auto"/>
          </w:tcPr>
          <w:p w14:paraId="601B8FF9" w14:textId="77777777" w:rsidR="00004195" w:rsidRPr="00F31BDD" w:rsidRDefault="00004195" w:rsidP="00C85C46">
            <w:pPr>
              <w:spacing w:after="0"/>
              <w:jc w:val="center"/>
              <w:rPr>
                <w:rFonts w:ascii="Arial" w:hAnsi="Arial" w:cs="Arial"/>
              </w:rPr>
            </w:pPr>
            <w:r w:rsidRPr="00F31BDD">
              <w:rPr>
                <w:rFonts w:ascii="Arial" w:hAnsi="Arial" w:cs="Arial"/>
              </w:rPr>
              <w:t>1</w:t>
            </w:r>
          </w:p>
        </w:tc>
        <w:tc>
          <w:tcPr>
            <w:tcW w:w="0" w:type="auto"/>
            <w:shd w:val="clear" w:color="auto" w:fill="auto"/>
          </w:tcPr>
          <w:p w14:paraId="1C6F3593" w14:textId="77777777" w:rsidR="00004195" w:rsidRPr="00F31BDD" w:rsidRDefault="00004195" w:rsidP="00C85C46">
            <w:pPr>
              <w:spacing w:after="0"/>
              <w:rPr>
                <w:rFonts w:ascii="Arial" w:hAnsi="Arial" w:cs="Arial"/>
              </w:rPr>
            </w:pPr>
          </w:p>
        </w:tc>
      </w:tr>
      <w:tr w:rsidR="00004195" w:rsidRPr="00F31BDD" w14:paraId="0F18FBF2" w14:textId="77777777" w:rsidTr="00C85C46">
        <w:tc>
          <w:tcPr>
            <w:tcW w:w="0" w:type="auto"/>
            <w:shd w:val="clear" w:color="auto" w:fill="auto"/>
          </w:tcPr>
          <w:p w14:paraId="1A85AE20" w14:textId="77777777" w:rsidR="00004195" w:rsidRPr="00F31BDD" w:rsidRDefault="00004195" w:rsidP="00C85C46">
            <w:pPr>
              <w:spacing w:after="0"/>
              <w:rPr>
                <w:rFonts w:ascii="Arial" w:hAnsi="Arial" w:cs="Arial"/>
              </w:rPr>
            </w:pPr>
            <w:r w:rsidRPr="00F31BDD">
              <w:rPr>
                <w:rFonts w:ascii="Arial" w:hAnsi="Arial" w:cs="Arial"/>
              </w:rPr>
              <w:t>Receive antennas</w:t>
            </w:r>
          </w:p>
        </w:tc>
        <w:tc>
          <w:tcPr>
            <w:tcW w:w="0" w:type="auto"/>
            <w:shd w:val="clear" w:color="auto" w:fill="auto"/>
          </w:tcPr>
          <w:p w14:paraId="1575AFDC" w14:textId="77777777" w:rsidR="00004195" w:rsidRPr="00F31BDD" w:rsidRDefault="00004195" w:rsidP="00C85C46">
            <w:pPr>
              <w:spacing w:after="0"/>
              <w:jc w:val="center"/>
              <w:rPr>
                <w:rFonts w:ascii="Arial" w:hAnsi="Arial" w:cs="Arial"/>
              </w:rPr>
            </w:pPr>
            <w:r w:rsidRPr="00F31BDD">
              <w:rPr>
                <w:rFonts w:ascii="Arial" w:hAnsi="Arial" w:cs="Arial"/>
              </w:rPr>
              <w:t>1, 2</w:t>
            </w:r>
          </w:p>
        </w:tc>
        <w:tc>
          <w:tcPr>
            <w:tcW w:w="0" w:type="auto"/>
            <w:shd w:val="clear" w:color="auto" w:fill="auto"/>
          </w:tcPr>
          <w:p w14:paraId="5EE8412B" w14:textId="77777777" w:rsidR="00004195" w:rsidRPr="00F31BDD" w:rsidRDefault="00004195" w:rsidP="00C85C46">
            <w:pPr>
              <w:spacing w:after="0"/>
              <w:rPr>
                <w:rFonts w:ascii="Arial" w:hAnsi="Arial" w:cs="Arial"/>
              </w:rPr>
            </w:pPr>
            <w:r w:rsidRPr="00F31BDD">
              <w:rPr>
                <w:rFonts w:ascii="Arial" w:hAnsi="Arial" w:cs="Arial"/>
              </w:rPr>
              <w:t>Single and double Rx branches, respectively  </w:t>
            </w:r>
          </w:p>
        </w:tc>
      </w:tr>
      <w:tr w:rsidR="00004195" w:rsidRPr="00F31BDD" w14:paraId="0E4C4CFA" w14:textId="77777777" w:rsidTr="00C85C46">
        <w:tc>
          <w:tcPr>
            <w:tcW w:w="0" w:type="auto"/>
            <w:shd w:val="clear" w:color="auto" w:fill="auto"/>
          </w:tcPr>
          <w:p w14:paraId="4C8626EA" w14:textId="77777777" w:rsidR="00004195" w:rsidRPr="00F31BDD" w:rsidRDefault="00004195" w:rsidP="00C85C46">
            <w:pPr>
              <w:spacing w:after="0"/>
              <w:rPr>
                <w:rFonts w:ascii="Arial" w:hAnsi="Arial" w:cs="Arial"/>
              </w:rPr>
            </w:pPr>
            <w:r w:rsidRPr="00F31BDD">
              <w:rPr>
                <w:rFonts w:ascii="Arial" w:hAnsi="Arial" w:cs="Arial"/>
              </w:rPr>
              <w:t>Mobility</w:t>
            </w:r>
          </w:p>
        </w:tc>
        <w:tc>
          <w:tcPr>
            <w:tcW w:w="0" w:type="auto"/>
            <w:shd w:val="clear" w:color="auto" w:fill="auto"/>
          </w:tcPr>
          <w:p w14:paraId="518FBB18" w14:textId="77777777" w:rsidR="00004195" w:rsidRPr="00F31BDD" w:rsidRDefault="00004195" w:rsidP="00C85C46">
            <w:pPr>
              <w:spacing w:after="0"/>
              <w:jc w:val="center"/>
              <w:rPr>
                <w:rFonts w:ascii="Arial" w:hAnsi="Arial" w:cs="Arial"/>
              </w:rPr>
            </w:pPr>
            <w:r w:rsidRPr="00F31BDD">
              <w:rPr>
                <w:rFonts w:ascii="Arial" w:hAnsi="Arial" w:cs="Arial"/>
              </w:rPr>
              <w:t>Stationary UEs, mobile UEs</w:t>
            </w:r>
          </w:p>
        </w:tc>
        <w:tc>
          <w:tcPr>
            <w:tcW w:w="0" w:type="auto"/>
            <w:shd w:val="clear" w:color="auto" w:fill="auto"/>
          </w:tcPr>
          <w:p w14:paraId="12096AA1" w14:textId="77777777" w:rsidR="00004195" w:rsidRPr="00F31BDD" w:rsidRDefault="00004195" w:rsidP="00C85C46">
            <w:pPr>
              <w:spacing w:after="0"/>
              <w:rPr>
                <w:rFonts w:ascii="Arial" w:hAnsi="Arial" w:cs="Arial"/>
              </w:rPr>
            </w:pPr>
          </w:p>
        </w:tc>
      </w:tr>
      <w:tr w:rsidR="00004195" w:rsidRPr="00F31BDD" w14:paraId="4A37EA12" w14:textId="77777777" w:rsidTr="00C85C46">
        <w:tc>
          <w:tcPr>
            <w:tcW w:w="0" w:type="auto"/>
            <w:shd w:val="clear" w:color="auto" w:fill="auto"/>
          </w:tcPr>
          <w:p w14:paraId="2031C5EC" w14:textId="77777777" w:rsidR="00004195" w:rsidRPr="00F31BDD" w:rsidRDefault="00004195" w:rsidP="00C85C46">
            <w:pPr>
              <w:spacing w:after="0"/>
              <w:rPr>
                <w:rFonts w:ascii="Arial" w:hAnsi="Arial" w:cs="Arial"/>
              </w:rPr>
            </w:pPr>
            <w:r w:rsidRPr="00F31BDD">
              <w:rPr>
                <w:rFonts w:ascii="Arial" w:hAnsi="Arial" w:cs="Arial"/>
              </w:rPr>
              <w:t>Propagation conditions</w:t>
            </w:r>
          </w:p>
        </w:tc>
        <w:tc>
          <w:tcPr>
            <w:tcW w:w="0" w:type="auto"/>
            <w:shd w:val="clear" w:color="auto" w:fill="auto"/>
          </w:tcPr>
          <w:p w14:paraId="3082C3EE" w14:textId="77777777" w:rsidR="00004195" w:rsidRPr="00F31BDD" w:rsidRDefault="00004195" w:rsidP="00C85C46">
            <w:pPr>
              <w:spacing w:after="0"/>
              <w:jc w:val="center"/>
              <w:rPr>
                <w:rFonts w:ascii="Arial" w:hAnsi="Arial" w:cs="Arial"/>
                <w:lang w:val="es-ES"/>
              </w:rPr>
            </w:pPr>
            <w:r w:rsidRPr="00F31BDD">
              <w:rPr>
                <w:rFonts w:ascii="Arial" w:hAnsi="Arial" w:cs="Arial"/>
                <w:lang w:val="es-ES"/>
              </w:rPr>
              <w:t>AWGN, ETU and EPA</w:t>
            </w:r>
          </w:p>
        </w:tc>
        <w:tc>
          <w:tcPr>
            <w:tcW w:w="0" w:type="auto"/>
            <w:shd w:val="clear" w:color="auto" w:fill="auto"/>
          </w:tcPr>
          <w:p w14:paraId="23A34918" w14:textId="77777777" w:rsidR="00004195" w:rsidRPr="00F31BDD" w:rsidRDefault="00004195" w:rsidP="00C85C46">
            <w:pPr>
              <w:spacing w:after="0"/>
              <w:rPr>
                <w:rFonts w:ascii="Arial" w:hAnsi="Arial" w:cs="Arial"/>
                <w:lang w:val="es-ES"/>
              </w:rPr>
            </w:pPr>
          </w:p>
        </w:tc>
      </w:tr>
      <w:tr w:rsidR="00004195" w:rsidRPr="00F31BDD" w14:paraId="34E88507" w14:textId="77777777" w:rsidTr="00C85C46">
        <w:tc>
          <w:tcPr>
            <w:tcW w:w="0" w:type="auto"/>
            <w:shd w:val="clear" w:color="auto" w:fill="auto"/>
          </w:tcPr>
          <w:p w14:paraId="5E1B91E6" w14:textId="77777777" w:rsidR="00004195" w:rsidRPr="00F31BDD" w:rsidRDefault="00004195" w:rsidP="00C85C46">
            <w:pPr>
              <w:spacing w:after="0"/>
              <w:rPr>
                <w:rFonts w:ascii="Arial" w:hAnsi="Arial" w:cs="Arial"/>
              </w:rPr>
            </w:pPr>
            <w:r w:rsidRPr="00F31BDD">
              <w:rPr>
                <w:rFonts w:ascii="Arial" w:hAnsi="Arial" w:cs="Arial"/>
              </w:rPr>
              <w:t>Doppler Frequency for stationary UEs: ETU and EPA</w:t>
            </w:r>
          </w:p>
        </w:tc>
        <w:tc>
          <w:tcPr>
            <w:tcW w:w="0" w:type="auto"/>
            <w:shd w:val="clear" w:color="auto" w:fill="auto"/>
          </w:tcPr>
          <w:p w14:paraId="62B90AD4" w14:textId="77777777" w:rsidR="00004195" w:rsidRPr="00F31BDD" w:rsidRDefault="00004195" w:rsidP="00C85C46">
            <w:pPr>
              <w:spacing w:after="0"/>
              <w:jc w:val="center"/>
              <w:rPr>
                <w:rFonts w:ascii="Arial" w:hAnsi="Arial" w:cs="Arial"/>
              </w:rPr>
            </w:pPr>
            <w:r w:rsidRPr="00F31BDD">
              <w:rPr>
                <w:rFonts w:ascii="Arial" w:hAnsi="Arial" w:cs="Arial"/>
              </w:rPr>
              <w:t>1 Hz and 1 Hz, respectively</w:t>
            </w:r>
          </w:p>
        </w:tc>
        <w:tc>
          <w:tcPr>
            <w:tcW w:w="0" w:type="auto"/>
            <w:shd w:val="clear" w:color="auto" w:fill="auto"/>
          </w:tcPr>
          <w:p w14:paraId="6FE164E4" w14:textId="77777777" w:rsidR="00004195" w:rsidRPr="00F31BDD" w:rsidRDefault="00004195" w:rsidP="00C85C46">
            <w:pPr>
              <w:spacing w:after="0"/>
              <w:rPr>
                <w:rFonts w:ascii="Arial" w:hAnsi="Arial" w:cs="Arial"/>
              </w:rPr>
            </w:pPr>
          </w:p>
        </w:tc>
      </w:tr>
      <w:tr w:rsidR="00004195" w:rsidRPr="00F31BDD" w14:paraId="17CFDA07" w14:textId="77777777" w:rsidTr="00C85C46">
        <w:tc>
          <w:tcPr>
            <w:tcW w:w="0" w:type="auto"/>
            <w:shd w:val="clear" w:color="auto" w:fill="auto"/>
          </w:tcPr>
          <w:p w14:paraId="57441D4E" w14:textId="77777777" w:rsidR="00004195" w:rsidRPr="00F31BDD" w:rsidRDefault="00004195" w:rsidP="00C85C46">
            <w:pPr>
              <w:spacing w:after="0"/>
              <w:rPr>
                <w:rFonts w:ascii="Arial" w:hAnsi="Arial" w:cs="Arial"/>
              </w:rPr>
            </w:pPr>
            <w:r w:rsidRPr="00F31BDD">
              <w:rPr>
                <w:rFonts w:ascii="Arial" w:hAnsi="Arial" w:cs="Arial"/>
              </w:rPr>
              <w:t>Doppler Frequency for mobile UEs: ETU and EPA</w:t>
            </w:r>
          </w:p>
        </w:tc>
        <w:tc>
          <w:tcPr>
            <w:tcW w:w="0" w:type="auto"/>
            <w:shd w:val="clear" w:color="auto" w:fill="auto"/>
          </w:tcPr>
          <w:p w14:paraId="6B252947" w14:textId="77777777" w:rsidR="00004195" w:rsidRPr="00F31BDD" w:rsidRDefault="00004195" w:rsidP="00C85C46">
            <w:pPr>
              <w:spacing w:after="0"/>
              <w:jc w:val="center"/>
              <w:rPr>
                <w:rFonts w:ascii="Arial" w:hAnsi="Arial" w:cs="Arial"/>
              </w:rPr>
            </w:pPr>
            <w:r w:rsidRPr="00F31BDD">
              <w:rPr>
                <w:rFonts w:ascii="Arial" w:hAnsi="Arial" w:cs="Arial"/>
              </w:rPr>
              <w:t>30 Hz and 5 Hz, respectively</w:t>
            </w:r>
          </w:p>
        </w:tc>
        <w:tc>
          <w:tcPr>
            <w:tcW w:w="0" w:type="auto"/>
            <w:shd w:val="clear" w:color="auto" w:fill="auto"/>
          </w:tcPr>
          <w:p w14:paraId="0BAD70DF" w14:textId="77777777" w:rsidR="00004195" w:rsidRPr="00F31BDD" w:rsidRDefault="00004195" w:rsidP="00C85C46">
            <w:pPr>
              <w:spacing w:after="0"/>
              <w:rPr>
                <w:rFonts w:ascii="Arial" w:hAnsi="Arial" w:cs="Arial"/>
              </w:rPr>
            </w:pPr>
          </w:p>
        </w:tc>
      </w:tr>
      <w:tr w:rsidR="00004195" w:rsidRPr="00F31BDD" w14:paraId="6FF1BC92" w14:textId="77777777" w:rsidTr="00C85C46">
        <w:tc>
          <w:tcPr>
            <w:tcW w:w="0" w:type="auto"/>
            <w:shd w:val="clear" w:color="auto" w:fill="auto"/>
          </w:tcPr>
          <w:p w14:paraId="1BEC0F2B" w14:textId="77777777" w:rsidR="00004195" w:rsidRPr="00F31BDD" w:rsidRDefault="00004195" w:rsidP="00C85C46">
            <w:pPr>
              <w:spacing w:after="0"/>
              <w:rPr>
                <w:rFonts w:ascii="Arial" w:hAnsi="Arial" w:cs="Arial"/>
              </w:rPr>
            </w:pPr>
            <w:r w:rsidRPr="00F31BDD">
              <w:rPr>
                <w:rFonts w:ascii="Arial" w:hAnsi="Arial" w:cs="Arial"/>
              </w:rPr>
              <w:t>Channel estimation techniques</w:t>
            </w:r>
          </w:p>
        </w:tc>
        <w:tc>
          <w:tcPr>
            <w:tcW w:w="0" w:type="auto"/>
            <w:shd w:val="clear" w:color="auto" w:fill="auto"/>
          </w:tcPr>
          <w:p w14:paraId="4A0EA92E" w14:textId="77777777" w:rsidR="00004195" w:rsidRPr="00F31BDD" w:rsidRDefault="00004195" w:rsidP="00C85C46">
            <w:pPr>
              <w:spacing w:after="0"/>
              <w:jc w:val="center"/>
              <w:rPr>
                <w:rFonts w:ascii="Arial" w:hAnsi="Arial" w:cs="Arial"/>
                <w:lang w:val="en-US"/>
              </w:rPr>
            </w:pPr>
            <w:r w:rsidRPr="00F31BDD">
              <w:rPr>
                <w:rFonts w:ascii="Arial" w:hAnsi="Arial" w:cs="Arial"/>
              </w:rPr>
              <w:t xml:space="preserve">Measurement averaging techniques used currently for category M1 </w:t>
            </w:r>
          </w:p>
        </w:tc>
        <w:tc>
          <w:tcPr>
            <w:tcW w:w="0" w:type="auto"/>
            <w:shd w:val="clear" w:color="auto" w:fill="auto"/>
          </w:tcPr>
          <w:p w14:paraId="2F7D2B45" w14:textId="77777777" w:rsidR="00004195" w:rsidRPr="00F31BDD" w:rsidRDefault="00004195" w:rsidP="00C85C46">
            <w:pPr>
              <w:spacing w:after="0"/>
              <w:rPr>
                <w:rFonts w:ascii="Arial" w:hAnsi="Arial" w:cs="Arial"/>
                <w:lang w:val="en-US"/>
              </w:rPr>
            </w:pPr>
            <w:r w:rsidRPr="00F31BDD">
              <w:rPr>
                <w:rFonts w:ascii="Arial" w:hAnsi="Arial" w:cs="Arial"/>
              </w:rPr>
              <w:t>Implementation dependent (NOTE 2)</w:t>
            </w:r>
          </w:p>
        </w:tc>
      </w:tr>
      <w:tr w:rsidR="00004195" w:rsidRPr="00F31BDD" w14:paraId="524C55E7" w14:textId="77777777" w:rsidTr="00C85C46">
        <w:tc>
          <w:tcPr>
            <w:tcW w:w="0" w:type="auto"/>
            <w:shd w:val="clear" w:color="auto" w:fill="auto"/>
          </w:tcPr>
          <w:p w14:paraId="27DC2A52" w14:textId="77777777" w:rsidR="00004195" w:rsidRPr="00F31BDD" w:rsidRDefault="00004195" w:rsidP="00C85C46">
            <w:pPr>
              <w:spacing w:after="0"/>
              <w:rPr>
                <w:rFonts w:ascii="Arial" w:hAnsi="Arial" w:cs="Arial"/>
                <w:lang w:eastAsia="zh-CN"/>
              </w:rPr>
            </w:pPr>
            <w:r w:rsidRPr="00F31BDD">
              <w:rPr>
                <w:rFonts w:ascii="Arial" w:hAnsi="Arial" w:cs="Arial" w:hint="eastAsia"/>
                <w:lang w:eastAsia="zh-CN"/>
              </w:rPr>
              <w:t>Number of RSS subframes used for measurement</w:t>
            </w:r>
          </w:p>
        </w:tc>
        <w:tc>
          <w:tcPr>
            <w:tcW w:w="0" w:type="auto"/>
            <w:shd w:val="clear" w:color="auto" w:fill="auto"/>
          </w:tcPr>
          <w:p w14:paraId="44505A3D" w14:textId="77777777" w:rsidR="00004195" w:rsidRPr="00F31BDD" w:rsidRDefault="00004195" w:rsidP="00C85C46">
            <w:pPr>
              <w:spacing w:after="0"/>
              <w:jc w:val="center"/>
              <w:rPr>
                <w:rFonts w:ascii="Arial" w:hAnsi="Arial" w:cs="Arial"/>
              </w:rPr>
            </w:pPr>
          </w:p>
        </w:tc>
        <w:tc>
          <w:tcPr>
            <w:tcW w:w="0" w:type="auto"/>
            <w:shd w:val="clear" w:color="auto" w:fill="auto"/>
          </w:tcPr>
          <w:p w14:paraId="59A2B6D1" w14:textId="77777777" w:rsidR="00004195" w:rsidRPr="00F31BDD" w:rsidRDefault="00004195" w:rsidP="00C85C46">
            <w:pPr>
              <w:spacing w:after="0"/>
              <w:rPr>
                <w:rFonts w:ascii="Arial" w:hAnsi="Arial" w:cs="Arial"/>
              </w:rPr>
            </w:pPr>
            <w:r w:rsidRPr="00F31BDD">
              <w:rPr>
                <w:rFonts w:ascii="Arial" w:hAnsi="Arial" w:cs="Arial"/>
              </w:rPr>
              <w:t>Implementation dependent (NOTE 3)</w:t>
            </w:r>
          </w:p>
        </w:tc>
      </w:tr>
      <w:tr w:rsidR="00004195" w:rsidRPr="00F31BDD" w14:paraId="2E92ADA4" w14:textId="77777777" w:rsidTr="00C85C46">
        <w:tc>
          <w:tcPr>
            <w:tcW w:w="0" w:type="auto"/>
            <w:shd w:val="clear" w:color="auto" w:fill="auto"/>
          </w:tcPr>
          <w:p w14:paraId="558860EC" w14:textId="77777777" w:rsidR="00004195" w:rsidRPr="00F31BDD" w:rsidRDefault="00004195" w:rsidP="00C85C46">
            <w:pPr>
              <w:spacing w:after="0"/>
              <w:rPr>
                <w:rFonts w:ascii="Arial" w:hAnsi="Arial" w:cs="Arial"/>
              </w:rPr>
            </w:pPr>
            <w:r w:rsidRPr="00F31BDD">
              <w:rPr>
                <w:rFonts w:ascii="Arial" w:hAnsi="Arial" w:cs="Arial"/>
              </w:rPr>
              <w:t>CP length</w:t>
            </w:r>
          </w:p>
        </w:tc>
        <w:tc>
          <w:tcPr>
            <w:tcW w:w="0" w:type="auto"/>
            <w:shd w:val="clear" w:color="auto" w:fill="auto"/>
          </w:tcPr>
          <w:p w14:paraId="6BFB2E0D" w14:textId="77777777" w:rsidR="00004195" w:rsidRPr="00F31BDD" w:rsidRDefault="00004195" w:rsidP="00C85C46">
            <w:pPr>
              <w:spacing w:after="0"/>
              <w:jc w:val="center"/>
              <w:rPr>
                <w:rFonts w:ascii="Arial" w:hAnsi="Arial" w:cs="Arial"/>
              </w:rPr>
            </w:pPr>
            <w:r w:rsidRPr="00F31BDD">
              <w:rPr>
                <w:rFonts w:ascii="Arial" w:hAnsi="Arial" w:cs="Arial"/>
              </w:rPr>
              <w:t>Normal</w:t>
            </w:r>
          </w:p>
        </w:tc>
        <w:tc>
          <w:tcPr>
            <w:tcW w:w="0" w:type="auto"/>
            <w:shd w:val="clear" w:color="auto" w:fill="auto"/>
          </w:tcPr>
          <w:p w14:paraId="1E228D47" w14:textId="77777777" w:rsidR="00004195" w:rsidRPr="00F31BDD" w:rsidRDefault="00004195" w:rsidP="00C85C46">
            <w:pPr>
              <w:spacing w:after="0"/>
              <w:rPr>
                <w:rFonts w:ascii="Arial" w:hAnsi="Arial" w:cs="Arial"/>
              </w:rPr>
            </w:pPr>
          </w:p>
        </w:tc>
      </w:tr>
      <w:tr w:rsidR="00004195" w:rsidRPr="00F31BDD" w14:paraId="6771A2AD" w14:textId="77777777" w:rsidTr="00C85C46">
        <w:tc>
          <w:tcPr>
            <w:tcW w:w="0" w:type="auto"/>
            <w:shd w:val="clear" w:color="auto" w:fill="auto"/>
          </w:tcPr>
          <w:p w14:paraId="4C1C460B" w14:textId="77777777" w:rsidR="00004195" w:rsidRPr="00F31BDD" w:rsidRDefault="00004195" w:rsidP="00C85C46">
            <w:pPr>
              <w:spacing w:after="0"/>
              <w:rPr>
                <w:rFonts w:ascii="Arial" w:hAnsi="Arial" w:cs="Arial"/>
              </w:rPr>
            </w:pPr>
            <w:r w:rsidRPr="00F31BDD">
              <w:rPr>
                <w:rFonts w:ascii="Arial" w:hAnsi="Arial" w:cs="Arial"/>
              </w:rPr>
              <w:t>Carrier frequency</w:t>
            </w:r>
          </w:p>
        </w:tc>
        <w:tc>
          <w:tcPr>
            <w:tcW w:w="0" w:type="auto"/>
            <w:shd w:val="clear" w:color="auto" w:fill="auto"/>
          </w:tcPr>
          <w:p w14:paraId="73B7E930" w14:textId="77777777" w:rsidR="00004195" w:rsidRPr="00F31BDD" w:rsidRDefault="00004195" w:rsidP="00C85C46">
            <w:pPr>
              <w:spacing w:after="0"/>
              <w:jc w:val="center"/>
              <w:rPr>
                <w:rFonts w:ascii="Arial" w:hAnsi="Arial" w:cs="Arial"/>
              </w:rPr>
            </w:pPr>
            <w:r w:rsidRPr="00F31BDD">
              <w:rPr>
                <w:rFonts w:ascii="Arial" w:hAnsi="Arial" w:cs="Arial"/>
              </w:rPr>
              <w:t>2 GHz</w:t>
            </w:r>
          </w:p>
        </w:tc>
        <w:tc>
          <w:tcPr>
            <w:tcW w:w="0" w:type="auto"/>
            <w:shd w:val="clear" w:color="auto" w:fill="auto"/>
          </w:tcPr>
          <w:p w14:paraId="7179C46E" w14:textId="77777777" w:rsidR="00004195" w:rsidRPr="00F31BDD" w:rsidRDefault="00004195" w:rsidP="00C85C46">
            <w:pPr>
              <w:spacing w:after="0"/>
              <w:rPr>
                <w:rFonts w:ascii="Arial" w:hAnsi="Arial" w:cs="Arial"/>
              </w:rPr>
            </w:pPr>
          </w:p>
        </w:tc>
      </w:tr>
      <w:tr w:rsidR="00004195" w:rsidRPr="00F31BDD" w14:paraId="367AE8C5" w14:textId="77777777" w:rsidTr="00C85C46">
        <w:tc>
          <w:tcPr>
            <w:tcW w:w="0" w:type="auto"/>
            <w:shd w:val="clear" w:color="auto" w:fill="auto"/>
          </w:tcPr>
          <w:p w14:paraId="0D7AA449" w14:textId="77777777" w:rsidR="00004195" w:rsidRPr="00F31BDD" w:rsidRDefault="00004195" w:rsidP="00C85C46">
            <w:pPr>
              <w:spacing w:after="0"/>
              <w:rPr>
                <w:rFonts w:ascii="Arial" w:hAnsi="Arial" w:cs="Arial"/>
              </w:rPr>
            </w:pPr>
            <w:proofErr w:type="spellStart"/>
            <w:r w:rsidRPr="00F31BDD">
              <w:rPr>
                <w:rFonts w:ascii="Arial" w:hAnsi="Arial" w:cs="Arial"/>
              </w:rPr>
              <w:t>Ec</w:t>
            </w:r>
            <w:proofErr w:type="spellEnd"/>
            <w:r w:rsidRPr="00F31BDD">
              <w:rPr>
                <w:rFonts w:ascii="Arial" w:hAnsi="Arial" w:cs="Arial"/>
              </w:rPr>
              <w:t>/</w:t>
            </w:r>
            <w:proofErr w:type="spellStart"/>
            <w:r w:rsidRPr="00F31BDD">
              <w:rPr>
                <w:rFonts w:ascii="Arial" w:hAnsi="Arial" w:cs="Arial"/>
              </w:rPr>
              <w:t>Iot</w:t>
            </w:r>
            <w:proofErr w:type="spellEnd"/>
          </w:p>
        </w:tc>
        <w:tc>
          <w:tcPr>
            <w:tcW w:w="0" w:type="auto"/>
            <w:shd w:val="clear" w:color="auto" w:fill="auto"/>
          </w:tcPr>
          <w:p w14:paraId="34FD4B67" w14:textId="77777777" w:rsidR="00004195" w:rsidRPr="00F31BDD" w:rsidRDefault="00004195" w:rsidP="00C85C46">
            <w:pPr>
              <w:spacing w:after="0"/>
              <w:jc w:val="center"/>
              <w:rPr>
                <w:rFonts w:ascii="Arial" w:hAnsi="Arial" w:cs="Arial"/>
              </w:rPr>
            </w:pPr>
            <w:r w:rsidRPr="00F31BDD">
              <w:rPr>
                <w:rFonts w:ascii="Arial" w:hAnsi="Arial" w:cs="Arial"/>
              </w:rPr>
              <w:t>-15 dB, …, 5 dB</w:t>
            </w:r>
          </w:p>
        </w:tc>
        <w:tc>
          <w:tcPr>
            <w:tcW w:w="0" w:type="auto"/>
            <w:shd w:val="clear" w:color="auto" w:fill="auto"/>
          </w:tcPr>
          <w:p w14:paraId="744281CF" w14:textId="77777777" w:rsidR="00004195" w:rsidRPr="00F31BDD" w:rsidRDefault="00004195" w:rsidP="00C85C46">
            <w:pPr>
              <w:spacing w:after="0"/>
              <w:rPr>
                <w:rFonts w:ascii="Arial" w:hAnsi="Arial" w:cs="Arial"/>
              </w:rPr>
            </w:pPr>
            <w:r w:rsidRPr="00F31BDD">
              <w:rPr>
                <w:rFonts w:ascii="Arial" w:hAnsi="Arial" w:cs="Arial"/>
              </w:rPr>
              <w:t xml:space="preserve">AWGN noise </w:t>
            </w:r>
          </w:p>
        </w:tc>
      </w:tr>
      <w:tr w:rsidR="00004195" w:rsidRPr="00F31BDD" w14:paraId="67861826" w14:textId="77777777" w:rsidTr="00C85C46">
        <w:tc>
          <w:tcPr>
            <w:tcW w:w="0" w:type="auto"/>
            <w:gridSpan w:val="3"/>
            <w:shd w:val="clear" w:color="auto" w:fill="auto"/>
          </w:tcPr>
          <w:p w14:paraId="2440B019" w14:textId="77777777" w:rsidR="00004195" w:rsidRPr="00F31BDD" w:rsidRDefault="00004195" w:rsidP="00C85C46">
            <w:pPr>
              <w:spacing w:after="0"/>
              <w:rPr>
                <w:rFonts w:ascii="Arial" w:hAnsi="Arial" w:cs="Arial"/>
                <w:i/>
                <w:sz w:val="18"/>
                <w:szCs w:val="18"/>
              </w:rPr>
            </w:pPr>
            <w:r w:rsidRPr="00F31BDD">
              <w:rPr>
                <w:rFonts w:ascii="Arial" w:hAnsi="Arial" w:cs="Arial"/>
                <w:i/>
                <w:sz w:val="18"/>
                <w:szCs w:val="18"/>
              </w:rPr>
              <w:t>NOTE 1: Companies are requested to provide the details of the measurement sampling rate for interpretation and comparison of the results</w:t>
            </w:r>
          </w:p>
          <w:p w14:paraId="60B08373" w14:textId="77777777" w:rsidR="00004195" w:rsidRPr="00F31BDD" w:rsidRDefault="00004195" w:rsidP="00C85C46">
            <w:pPr>
              <w:spacing w:after="0"/>
              <w:rPr>
                <w:rFonts w:ascii="Arial" w:hAnsi="Arial" w:cs="Arial"/>
                <w:i/>
                <w:sz w:val="18"/>
                <w:szCs w:val="18"/>
              </w:rPr>
            </w:pPr>
            <w:r w:rsidRPr="00F31BDD">
              <w:rPr>
                <w:rFonts w:ascii="Arial" w:hAnsi="Arial" w:cs="Arial"/>
                <w:i/>
                <w:sz w:val="18"/>
                <w:szCs w:val="18"/>
              </w:rPr>
              <w:t xml:space="preserve">NOTE 2: Companies are requested to provide the details of the RS averaging techniques for interpretation and comparison of the results. </w:t>
            </w:r>
          </w:p>
          <w:p w14:paraId="6EAFC0D8" w14:textId="77777777" w:rsidR="00004195" w:rsidRPr="00F31BDD" w:rsidRDefault="00004195" w:rsidP="00C85C46">
            <w:pPr>
              <w:spacing w:after="0"/>
              <w:rPr>
                <w:rFonts w:ascii="Arial" w:hAnsi="Arial" w:cs="Arial"/>
                <w:i/>
                <w:sz w:val="18"/>
                <w:szCs w:val="18"/>
              </w:rPr>
            </w:pPr>
            <w:r w:rsidRPr="00F31BDD">
              <w:rPr>
                <w:rFonts w:ascii="Arial" w:hAnsi="Arial" w:cs="Arial"/>
                <w:i/>
                <w:sz w:val="18"/>
                <w:szCs w:val="18"/>
              </w:rPr>
              <w:lastRenderedPageBreak/>
              <w:t xml:space="preserve">NOTE 3: </w:t>
            </w:r>
            <w:r w:rsidRPr="00F31BDD">
              <w:rPr>
                <w:rFonts w:ascii="Arial" w:hAnsi="Arial" w:cs="Arial" w:hint="eastAsia"/>
                <w:i/>
                <w:lang w:eastAsia="zh-CN"/>
              </w:rPr>
              <w:t xml:space="preserve">The number of </w:t>
            </w:r>
            <w:r w:rsidRPr="00F31BDD">
              <w:rPr>
                <w:rFonts w:ascii="Arial" w:hAnsi="Arial" w:cs="Arial"/>
                <w:i/>
                <w:lang w:eastAsia="zh-CN"/>
              </w:rPr>
              <w:t xml:space="preserve">RSS </w:t>
            </w:r>
            <w:r w:rsidRPr="00F31BDD">
              <w:rPr>
                <w:rFonts w:ascii="Arial" w:hAnsi="Arial" w:cs="Arial" w:hint="eastAsia"/>
                <w:i/>
                <w:lang w:eastAsia="zh-CN"/>
              </w:rPr>
              <w:t>subframe</w:t>
            </w:r>
            <w:r w:rsidRPr="00F31BDD">
              <w:rPr>
                <w:rFonts w:ascii="Arial" w:hAnsi="Arial" w:cs="Arial"/>
                <w:i/>
                <w:lang w:eastAsia="zh-CN"/>
              </w:rPr>
              <w:t xml:space="preserve">s used for measurement is implementation </w:t>
            </w:r>
            <w:proofErr w:type="gramStart"/>
            <w:r w:rsidRPr="00F31BDD">
              <w:rPr>
                <w:rFonts w:ascii="Arial" w:hAnsi="Arial" w:cs="Arial"/>
                <w:i/>
                <w:lang w:eastAsia="zh-CN"/>
              </w:rPr>
              <w:t>dependent, and</w:t>
            </w:r>
            <w:proofErr w:type="gramEnd"/>
            <w:r w:rsidRPr="00F31BDD">
              <w:rPr>
                <w:rFonts w:ascii="Arial" w:hAnsi="Arial" w:cs="Arial"/>
                <w:i/>
                <w:lang w:eastAsia="zh-CN"/>
              </w:rPr>
              <w:t xml:space="preserve"> can range from 1 to the RSS duration. Companies are requested to provide the details of the RSS subframes used for interpretation and comparison of the results.</w:t>
            </w:r>
          </w:p>
        </w:tc>
      </w:tr>
    </w:tbl>
    <w:p w14:paraId="2303C7CE" w14:textId="36F1CA88" w:rsidR="00C24913" w:rsidRDefault="00C24913" w:rsidP="00C51EC1">
      <w:pPr>
        <w:rPr>
          <w:lang w:val="en-US"/>
        </w:rPr>
      </w:pPr>
    </w:p>
    <w:p w14:paraId="36B4C586" w14:textId="57A5EC33" w:rsidR="00C24913" w:rsidRPr="00C51EC1" w:rsidRDefault="00C24913" w:rsidP="00C51EC1">
      <w:pPr>
        <w:rPr>
          <w:lang w:val="en-US"/>
        </w:rPr>
      </w:pPr>
      <w:r>
        <w:rPr>
          <w:lang w:val="en-US"/>
        </w:rPr>
        <w:t xml:space="preserve">In this paper, we </w:t>
      </w:r>
      <w:r w:rsidR="00CA6FFC">
        <w:rPr>
          <w:lang w:val="en-US"/>
        </w:rPr>
        <w:t xml:space="preserve">provide </w:t>
      </w:r>
      <w:r w:rsidR="00004195">
        <w:rPr>
          <w:lang w:val="en-US"/>
        </w:rPr>
        <w:t>partial simulation results based on the above agreements</w:t>
      </w:r>
      <w:r w:rsidR="00131E99">
        <w:rPr>
          <w:lang w:val="en-US"/>
        </w:rPr>
        <w:t xml:space="preserve">. </w:t>
      </w:r>
    </w:p>
    <w:p w14:paraId="6C7E2799" w14:textId="7B4897B3" w:rsidR="004D6124" w:rsidRDefault="00D36BF8" w:rsidP="004D6124">
      <w:pPr>
        <w:pStyle w:val="Heading1"/>
        <w:rPr>
          <w:lang w:val="en-US"/>
        </w:rPr>
      </w:pPr>
      <w:r>
        <w:rPr>
          <w:lang w:val="en-US"/>
        </w:rPr>
        <w:t>Simulation Methodology</w:t>
      </w:r>
    </w:p>
    <w:p w14:paraId="2AF0AB29" w14:textId="14A9B02D" w:rsidR="00D36BF8" w:rsidRDefault="00B8259A" w:rsidP="00D36BF8">
      <w:pPr>
        <w:rPr>
          <w:lang w:val="en-US"/>
        </w:rPr>
      </w:pPr>
      <w:r>
        <w:rPr>
          <w:lang w:val="en-US"/>
        </w:rPr>
        <w:t>Only single shot measurement results with single Rx are presented in this paper. The methodology consists of the followings:</w:t>
      </w:r>
    </w:p>
    <w:p w14:paraId="60CDB591" w14:textId="4F34206C" w:rsidR="00004195" w:rsidRPr="00B8259A" w:rsidRDefault="00B8259A" w:rsidP="00C85C46">
      <w:pPr>
        <w:pStyle w:val="ListParagraph"/>
        <w:numPr>
          <w:ilvl w:val="0"/>
          <w:numId w:val="14"/>
        </w:numPr>
        <w:rPr>
          <w:sz w:val="20"/>
        </w:rPr>
      </w:pPr>
      <w:r w:rsidRPr="00B8259A">
        <w:rPr>
          <w:sz w:val="20"/>
        </w:rPr>
        <w:t xml:space="preserve">RSS duration with 8ms length and periodicity of 160ms is used. </w:t>
      </w:r>
    </w:p>
    <w:p w14:paraId="1DCCBCB5" w14:textId="0FAA322D" w:rsidR="00B8259A" w:rsidRPr="00B8259A" w:rsidRDefault="00B8259A" w:rsidP="00C85C46">
      <w:pPr>
        <w:pStyle w:val="ListParagraph"/>
        <w:numPr>
          <w:ilvl w:val="0"/>
          <w:numId w:val="14"/>
        </w:numPr>
        <w:rPr>
          <w:sz w:val="20"/>
        </w:rPr>
      </w:pPr>
      <w:r w:rsidRPr="00B8259A">
        <w:rPr>
          <w:sz w:val="20"/>
        </w:rPr>
        <w:t xml:space="preserve">For colliding cell scenario, power level of neighbor is assumed to be -3 </w:t>
      </w:r>
      <w:proofErr w:type="spellStart"/>
      <w:r w:rsidRPr="00B8259A">
        <w:rPr>
          <w:sz w:val="20"/>
        </w:rPr>
        <w:t>dB.</w:t>
      </w:r>
      <w:proofErr w:type="spellEnd"/>
    </w:p>
    <w:p w14:paraId="0F53936F" w14:textId="48BA17AC" w:rsidR="00B8259A" w:rsidRPr="00B8259A" w:rsidRDefault="00B8259A" w:rsidP="00C85C46">
      <w:pPr>
        <w:pStyle w:val="ListParagraph"/>
        <w:numPr>
          <w:ilvl w:val="0"/>
          <w:numId w:val="14"/>
        </w:numPr>
        <w:rPr>
          <w:sz w:val="20"/>
        </w:rPr>
      </w:pPr>
      <w:r w:rsidRPr="00B8259A">
        <w:rPr>
          <w:sz w:val="20"/>
        </w:rPr>
        <w:t xml:space="preserve">Measurement sampling rate is 1.92 </w:t>
      </w:r>
      <w:proofErr w:type="spellStart"/>
      <w:r w:rsidRPr="00B8259A">
        <w:rPr>
          <w:sz w:val="20"/>
        </w:rPr>
        <w:t>MHz.</w:t>
      </w:r>
      <w:proofErr w:type="spellEnd"/>
    </w:p>
    <w:p w14:paraId="7EFAC133" w14:textId="53817510" w:rsidR="00974CAB" w:rsidRPr="00974CAB" w:rsidRDefault="00B8259A" w:rsidP="00974CAB">
      <w:pPr>
        <w:pStyle w:val="ListParagraph"/>
        <w:numPr>
          <w:ilvl w:val="0"/>
          <w:numId w:val="14"/>
        </w:numPr>
        <w:rPr>
          <w:sz w:val="20"/>
        </w:rPr>
      </w:pPr>
      <w:r w:rsidRPr="00B8259A">
        <w:rPr>
          <w:sz w:val="20"/>
        </w:rPr>
        <w:t>T</w:t>
      </w:r>
      <w:r w:rsidR="0019595A">
        <w:rPr>
          <w:sz w:val="20"/>
        </w:rPr>
        <w:t>wo</w:t>
      </w:r>
      <w:r w:rsidRPr="00B8259A">
        <w:rPr>
          <w:sz w:val="20"/>
        </w:rPr>
        <w:t xml:space="preserve"> </w:t>
      </w:r>
      <w:r w:rsidR="00974CAB">
        <w:rPr>
          <w:sz w:val="20"/>
        </w:rPr>
        <w:t>method</w:t>
      </w:r>
      <w:r w:rsidRPr="00B8259A">
        <w:rPr>
          <w:sz w:val="20"/>
        </w:rPr>
        <w:t>s for single-shot RSRP measurement is assumed:</w:t>
      </w:r>
      <w:r>
        <w:rPr>
          <w:sz w:val="20"/>
        </w:rPr>
        <w:t xml:space="preserve"> a) 1 subframe </w:t>
      </w:r>
      <w:r w:rsidR="00926FEC">
        <w:rPr>
          <w:sz w:val="20"/>
        </w:rPr>
        <w:t xml:space="preserve">(1SF) </w:t>
      </w:r>
      <w:r w:rsidR="00974CAB">
        <w:rPr>
          <w:sz w:val="20"/>
        </w:rPr>
        <w:t>samples with</w:t>
      </w:r>
      <w:r>
        <w:rPr>
          <w:sz w:val="20"/>
        </w:rPr>
        <w:t xml:space="preserve"> coherent processing of all CRS (for CRS-based) or RSS (for RSS-based) tones; b) two subframes </w:t>
      </w:r>
      <w:r w:rsidR="00926FEC">
        <w:rPr>
          <w:sz w:val="20"/>
        </w:rPr>
        <w:t xml:space="preserve">(2SF) </w:t>
      </w:r>
      <w:r>
        <w:rPr>
          <w:sz w:val="20"/>
        </w:rPr>
        <w:t xml:space="preserve">of </w:t>
      </w:r>
      <w:r w:rsidR="00974CAB">
        <w:rPr>
          <w:sz w:val="20"/>
        </w:rPr>
        <w:t>samples with non-coherent processing cross subframes for all CRS and RSS tones</w:t>
      </w:r>
      <w:r w:rsidR="003004C9">
        <w:rPr>
          <w:sz w:val="20"/>
        </w:rPr>
        <w:t xml:space="preserve"> where</w:t>
      </w:r>
      <w:r w:rsidR="00974CAB">
        <w:rPr>
          <w:sz w:val="20"/>
        </w:rPr>
        <w:t xml:space="preserve"> non-coherent combining across subframes are with equal weights</w:t>
      </w:r>
      <w:r w:rsidR="00E767E5">
        <w:rPr>
          <w:sz w:val="20"/>
        </w:rPr>
        <w:t>.</w:t>
      </w:r>
    </w:p>
    <w:p w14:paraId="64CB81D9" w14:textId="6E479EA1" w:rsidR="00974CAB" w:rsidRDefault="00974CAB" w:rsidP="00B8259A">
      <w:pPr>
        <w:pStyle w:val="ListParagraph"/>
        <w:numPr>
          <w:ilvl w:val="0"/>
          <w:numId w:val="14"/>
        </w:numPr>
        <w:rPr>
          <w:sz w:val="20"/>
        </w:rPr>
      </w:pPr>
      <w:r>
        <w:rPr>
          <w:sz w:val="20"/>
        </w:rPr>
        <w:t>In each RSS occasion, two measurements are done for the same channel realization: one based on CRS and the other based on RSS. Same number of subframes are used for fair comparison of the two measurements.</w:t>
      </w:r>
    </w:p>
    <w:p w14:paraId="4C9D6F03" w14:textId="61EE77CD" w:rsidR="00E767E5" w:rsidRDefault="00E767E5" w:rsidP="00B8259A">
      <w:pPr>
        <w:pStyle w:val="ListParagraph"/>
        <w:numPr>
          <w:ilvl w:val="0"/>
          <w:numId w:val="14"/>
        </w:numPr>
        <w:rPr>
          <w:sz w:val="20"/>
        </w:rPr>
      </w:pPr>
      <w:r>
        <w:rPr>
          <w:sz w:val="20"/>
        </w:rPr>
        <w:t xml:space="preserve">For each SNR point, 500 RSS occasions were simulated to obtain </w:t>
      </w:r>
      <w:r w:rsidR="00B60B9A">
        <w:rPr>
          <w:sz w:val="20"/>
        </w:rPr>
        <w:t>CDF.</w:t>
      </w:r>
    </w:p>
    <w:p w14:paraId="1476D7BB" w14:textId="71126A86" w:rsidR="00E44320" w:rsidRDefault="00E44320" w:rsidP="00E44320"/>
    <w:p w14:paraId="6A8D9947" w14:textId="2C5F24FF" w:rsidR="00E44320" w:rsidRDefault="00E44320" w:rsidP="00E44320">
      <w:pPr>
        <w:pStyle w:val="Heading1"/>
      </w:pPr>
      <w:r>
        <w:t>Simulation Results</w:t>
      </w:r>
    </w:p>
    <w:p w14:paraId="591B042E" w14:textId="13C67960" w:rsidR="00E44320" w:rsidRDefault="00E44320" w:rsidP="00E44320">
      <w:r>
        <w:t>In the following figures, CDF of measured RSRP error using CRS or RSS for Es/</w:t>
      </w:r>
      <w:proofErr w:type="spellStart"/>
      <w:r>
        <w:t>Iot</w:t>
      </w:r>
      <w:proofErr w:type="spellEnd"/>
      <w:r>
        <w:t xml:space="preserve"> = {-15, -6} dB </w:t>
      </w:r>
      <w:proofErr w:type="gramStart"/>
      <w:r>
        <w:t>are</w:t>
      </w:r>
      <w:proofErr w:type="gramEnd"/>
      <w:r>
        <w:t xml:space="preserve"> presented for AWGN, EPA1, ETU1, EPA5, and ETU30 in single cell scenario using the methodology in Section 2. </w:t>
      </w:r>
    </w:p>
    <w:p w14:paraId="478FFECD" w14:textId="450CA9B9" w:rsidR="00926FEC" w:rsidRDefault="00926FEC" w:rsidP="00E44320">
      <w:r>
        <w:t xml:space="preserve">Figure 1 shows the CDF of RSRP error for AWGN channel. RSS measurement with 1SF shows much better performance compared to CRS in low SNR both in median and 90-percentile points. In high SNR point, the performance different is less prominent. With 2SF processing, the gain of RSS measurement is much less and mostly seen in 90-percentile point.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4805"/>
      </w:tblGrid>
      <w:tr w:rsidR="00E44320" w14:paraId="17B11E4A" w14:textId="77777777" w:rsidTr="00E44320">
        <w:tc>
          <w:tcPr>
            <w:tcW w:w="4781" w:type="dxa"/>
          </w:tcPr>
          <w:p w14:paraId="3E5A622A" w14:textId="599014E6" w:rsidR="00E44320" w:rsidRDefault="00E44320" w:rsidP="00E44320">
            <w:r>
              <w:rPr>
                <w:noProof/>
              </w:rPr>
              <w:drawing>
                <wp:inline distT="0" distB="0" distL="0" distR="0" wp14:anchorId="077E9ACB" wp14:editId="02E2758C">
                  <wp:extent cx="3183147" cy="2387361"/>
                  <wp:effectExtent l="0" t="0" r="0" b="0"/>
                  <wp:docPr id="5"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WGN1.jpg"/>
                          <pic:cNvPicPr/>
                        </pic:nvPicPr>
                        <pic:blipFill>
                          <a:blip r:embed="rId8">
                            <a:extLst>
                              <a:ext uri="{28A0092B-C50C-407E-A947-70E740481C1C}">
                                <a14:useLocalDpi xmlns:a14="http://schemas.microsoft.com/office/drawing/2010/main" val="0"/>
                              </a:ext>
                            </a:extLst>
                          </a:blip>
                          <a:stretch>
                            <a:fillRect/>
                          </a:stretch>
                        </pic:blipFill>
                        <pic:spPr>
                          <a:xfrm>
                            <a:off x="0" y="0"/>
                            <a:ext cx="3206117" cy="2404589"/>
                          </a:xfrm>
                          <a:prstGeom prst="rect">
                            <a:avLst/>
                          </a:prstGeom>
                        </pic:spPr>
                      </pic:pic>
                    </a:graphicData>
                  </a:graphic>
                </wp:inline>
              </w:drawing>
            </w:r>
          </w:p>
        </w:tc>
        <w:tc>
          <w:tcPr>
            <w:tcW w:w="4781" w:type="dxa"/>
          </w:tcPr>
          <w:p w14:paraId="2C74CB89" w14:textId="4DEF261D" w:rsidR="00E44320" w:rsidRDefault="00E44320" w:rsidP="00E44320">
            <w:pPr>
              <w:keepNext/>
            </w:pPr>
            <w:r>
              <w:rPr>
                <w:noProof/>
              </w:rPr>
              <w:drawing>
                <wp:inline distT="0" distB="0" distL="0" distR="0" wp14:anchorId="6A961414" wp14:editId="77826648">
                  <wp:extent cx="3209026" cy="2406770"/>
                  <wp:effectExtent l="0" t="0" r="0" b="0"/>
                  <wp:docPr id="7" name="Picture 7"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WGN2.jpg"/>
                          <pic:cNvPicPr/>
                        </pic:nvPicPr>
                        <pic:blipFill>
                          <a:blip r:embed="rId9">
                            <a:extLst>
                              <a:ext uri="{28A0092B-C50C-407E-A947-70E740481C1C}">
                                <a14:useLocalDpi xmlns:a14="http://schemas.microsoft.com/office/drawing/2010/main" val="0"/>
                              </a:ext>
                            </a:extLst>
                          </a:blip>
                          <a:stretch>
                            <a:fillRect/>
                          </a:stretch>
                        </pic:blipFill>
                        <pic:spPr>
                          <a:xfrm>
                            <a:off x="0" y="0"/>
                            <a:ext cx="3226869" cy="2420152"/>
                          </a:xfrm>
                          <a:prstGeom prst="rect">
                            <a:avLst/>
                          </a:prstGeom>
                        </pic:spPr>
                      </pic:pic>
                    </a:graphicData>
                  </a:graphic>
                </wp:inline>
              </w:drawing>
            </w:r>
          </w:p>
        </w:tc>
      </w:tr>
    </w:tbl>
    <w:p w14:paraId="1313299E" w14:textId="3FE94793" w:rsidR="00E44320" w:rsidRPr="00E44320" w:rsidRDefault="00E44320" w:rsidP="00926FEC">
      <w:pPr>
        <w:pStyle w:val="Caption"/>
        <w:jc w:val="center"/>
      </w:pPr>
      <w:r>
        <w:t xml:space="preserve">Figure </w:t>
      </w:r>
      <w:r>
        <w:fldChar w:fldCharType="begin"/>
      </w:r>
      <w:r>
        <w:instrText xml:space="preserve"> SEQ Figure \* ARABIC </w:instrText>
      </w:r>
      <w:r>
        <w:fldChar w:fldCharType="separate"/>
      </w:r>
      <w:r w:rsidR="00485E02">
        <w:rPr>
          <w:noProof/>
        </w:rPr>
        <w:t>1</w:t>
      </w:r>
      <w:r>
        <w:fldChar w:fldCharType="end"/>
      </w:r>
      <w:r w:rsidR="00926FEC">
        <w:t xml:space="preserve"> CDF of RSRP error for AWGN</w:t>
      </w:r>
    </w:p>
    <w:p w14:paraId="37132A69" w14:textId="2516B06F" w:rsidR="00E767E5" w:rsidRDefault="00926FEC" w:rsidP="00E767E5">
      <w:r>
        <w:t>Figure 2 shows</w:t>
      </w:r>
      <w:r w:rsidR="00944B55">
        <w:t xml:space="preserve"> the CDF of RSRP error for EPA1 channel. </w:t>
      </w:r>
      <w:proofErr w:type="gramStart"/>
      <w:r w:rsidR="00944B55">
        <w:t>Similar to</w:t>
      </w:r>
      <w:proofErr w:type="gramEnd"/>
      <w:r w:rsidR="00944B55">
        <w:t xml:space="preserve"> AWGN, RSS measurement using 1SF has better performance compared to CRS but with 2SF processing, the gap in performance is mostly covered. In some cases (e.g., median point of Es/</w:t>
      </w:r>
      <w:proofErr w:type="spellStart"/>
      <w:r w:rsidR="00944B55">
        <w:t>Iot</w:t>
      </w:r>
      <w:proofErr w:type="spellEnd"/>
      <w:r w:rsidR="00944B55">
        <w:t xml:space="preserve"> = -15 dB), CRS using 2SF </w:t>
      </w:r>
      <w:r w:rsidR="00EE7DBB">
        <w:t>performs</w:t>
      </w:r>
      <w:r w:rsidR="00944B55">
        <w:t xml:space="preserve"> better than RSS.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4796"/>
      </w:tblGrid>
      <w:tr w:rsidR="00944B55" w14:paraId="158DD91B" w14:textId="77777777" w:rsidTr="00C85C46">
        <w:tc>
          <w:tcPr>
            <w:tcW w:w="4781" w:type="dxa"/>
          </w:tcPr>
          <w:p w14:paraId="2D055CC0" w14:textId="5B75C3A6" w:rsidR="00944B55" w:rsidRDefault="00944B55" w:rsidP="00C85C46">
            <w:r>
              <w:rPr>
                <w:noProof/>
              </w:rPr>
              <w:lastRenderedPageBreak/>
              <w:drawing>
                <wp:inline distT="0" distB="0" distL="0" distR="0" wp14:anchorId="4FDF9976" wp14:editId="00B90D60">
                  <wp:extent cx="3148642" cy="2361481"/>
                  <wp:effectExtent l="0" t="0" r="0" b="127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PA1_1.jpg"/>
                          <pic:cNvPicPr/>
                        </pic:nvPicPr>
                        <pic:blipFill>
                          <a:blip r:embed="rId10">
                            <a:extLst>
                              <a:ext uri="{28A0092B-C50C-407E-A947-70E740481C1C}">
                                <a14:useLocalDpi xmlns:a14="http://schemas.microsoft.com/office/drawing/2010/main" val="0"/>
                              </a:ext>
                            </a:extLst>
                          </a:blip>
                          <a:stretch>
                            <a:fillRect/>
                          </a:stretch>
                        </pic:blipFill>
                        <pic:spPr>
                          <a:xfrm>
                            <a:off x="0" y="0"/>
                            <a:ext cx="3156992" cy="2367743"/>
                          </a:xfrm>
                          <a:prstGeom prst="rect">
                            <a:avLst/>
                          </a:prstGeom>
                        </pic:spPr>
                      </pic:pic>
                    </a:graphicData>
                  </a:graphic>
                </wp:inline>
              </w:drawing>
            </w:r>
          </w:p>
        </w:tc>
        <w:tc>
          <w:tcPr>
            <w:tcW w:w="4781" w:type="dxa"/>
          </w:tcPr>
          <w:p w14:paraId="41C3F4A9" w14:textId="2A3B0EE9" w:rsidR="00944B55" w:rsidRDefault="00944B55" w:rsidP="00944B55">
            <w:pPr>
              <w:keepNext/>
            </w:pPr>
            <w:r>
              <w:rPr>
                <w:noProof/>
              </w:rPr>
              <w:drawing>
                <wp:inline distT="0" distB="0" distL="0" distR="0" wp14:anchorId="36B7D791" wp14:editId="1D9DC4B9">
                  <wp:extent cx="3157267" cy="2367950"/>
                  <wp:effectExtent l="0" t="0" r="5080" b="0"/>
                  <wp:docPr id="13" name="Picture 1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PA1_2.jpg"/>
                          <pic:cNvPicPr/>
                        </pic:nvPicPr>
                        <pic:blipFill>
                          <a:blip r:embed="rId11">
                            <a:extLst>
                              <a:ext uri="{28A0092B-C50C-407E-A947-70E740481C1C}">
                                <a14:useLocalDpi xmlns:a14="http://schemas.microsoft.com/office/drawing/2010/main" val="0"/>
                              </a:ext>
                            </a:extLst>
                          </a:blip>
                          <a:stretch>
                            <a:fillRect/>
                          </a:stretch>
                        </pic:blipFill>
                        <pic:spPr>
                          <a:xfrm>
                            <a:off x="0" y="0"/>
                            <a:ext cx="3171975" cy="2378981"/>
                          </a:xfrm>
                          <a:prstGeom prst="rect">
                            <a:avLst/>
                          </a:prstGeom>
                        </pic:spPr>
                      </pic:pic>
                    </a:graphicData>
                  </a:graphic>
                </wp:inline>
              </w:drawing>
            </w:r>
          </w:p>
        </w:tc>
      </w:tr>
    </w:tbl>
    <w:p w14:paraId="465B0616" w14:textId="4B4DED33" w:rsidR="00944B55" w:rsidRDefault="00944B55" w:rsidP="00944B55">
      <w:pPr>
        <w:pStyle w:val="Caption"/>
        <w:jc w:val="center"/>
      </w:pPr>
      <w:r>
        <w:t xml:space="preserve">Figure </w:t>
      </w:r>
      <w:r>
        <w:fldChar w:fldCharType="begin"/>
      </w:r>
      <w:r>
        <w:instrText xml:space="preserve"> SEQ Figure \* ARABIC </w:instrText>
      </w:r>
      <w:r>
        <w:fldChar w:fldCharType="separate"/>
      </w:r>
      <w:r w:rsidR="00485E02">
        <w:rPr>
          <w:noProof/>
        </w:rPr>
        <w:t>2</w:t>
      </w:r>
      <w:r>
        <w:fldChar w:fldCharType="end"/>
      </w:r>
      <w:r>
        <w:t xml:space="preserve"> CDF of RSRP error for EPA1</w:t>
      </w:r>
    </w:p>
    <w:p w14:paraId="003FA37B" w14:textId="234D0836" w:rsidR="00EE7DBB" w:rsidRDefault="00EE7DBB" w:rsidP="00EE7DB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5"/>
        <w:gridCol w:w="4797"/>
      </w:tblGrid>
      <w:tr w:rsidR="00485E02" w14:paraId="5A57103B" w14:textId="77777777" w:rsidTr="00C85C46">
        <w:tc>
          <w:tcPr>
            <w:tcW w:w="4781" w:type="dxa"/>
          </w:tcPr>
          <w:p w14:paraId="1ADABB14" w14:textId="77777777" w:rsidR="00485E02" w:rsidRDefault="00485E02" w:rsidP="00C85C46">
            <w:r>
              <w:rPr>
                <w:noProof/>
              </w:rPr>
              <w:drawing>
                <wp:inline distT="0" distB="0" distL="0" distR="0" wp14:anchorId="57F44CE3" wp14:editId="5E776A0A">
                  <wp:extent cx="3148330" cy="2361248"/>
                  <wp:effectExtent l="0" t="0" r="0" b="1270"/>
                  <wp:docPr id="17" name="Picture 1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ETU1_1.jpg"/>
                          <pic:cNvPicPr/>
                        </pic:nvPicPr>
                        <pic:blipFill>
                          <a:blip r:embed="rId12">
                            <a:extLst>
                              <a:ext uri="{28A0092B-C50C-407E-A947-70E740481C1C}">
                                <a14:useLocalDpi xmlns:a14="http://schemas.microsoft.com/office/drawing/2010/main" val="0"/>
                              </a:ext>
                            </a:extLst>
                          </a:blip>
                          <a:stretch>
                            <a:fillRect/>
                          </a:stretch>
                        </pic:blipFill>
                        <pic:spPr>
                          <a:xfrm>
                            <a:off x="0" y="0"/>
                            <a:ext cx="3169614" cy="2377211"/>
                          </a:xfrm>
                          <a:prstGeom prst="rect">
                            <a:avLst/>
                          </a:prstGeom>
                        </pic:spPr>
                      </pic:pic>
                    </a:graphicData>
                  </a:graphic>
                </wp:inline>
              </w:drawing>
            </w:r>
          </w:p>
        </w:tc>
        <w:tc>
          <w:tcPr>
            <w:tcW w:w="4781" w:type="dxa"/>
          </w:tcPr>
          <w:p w14:paraId="54479CCC" w14:textId="37A61771" w:rsidR="00485E02" w:rsidRDefault="00485E02" w:rsidP="00485E02">
            <w:pPr>
              <w:keepNext/>
            </w:pPr>
            <w:r>
              <w:rPr>
                <w:noProof/>
              </w:rPr>
              <w:drawing>
                <wp:inline distT="0" distB="0" distL="0" distR="0" wp14:anchorId="79DE21B7" wp14:editId="3E00CA61">
                  <wp:extent cx="3163019" cy="2372264"/>
                  <wp:effectExtent l="0" t="0" r="0" b="9525"/>
                  <wp:docPr id="19" name="Picture 1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TU1_2.jpg"/>
                          <pic:cNvPicPr/>
                        </pic:nvPicPr>
                        <pic:blipFill>
                          <a:blip r:embed="rId13">
                            <a:extLst>
                              <a:ext uri="{28A0092B-C50C-407E-A947-70E740481C1C}">
                                <a14:useLocalDpi xmlns:a14="http://schemas.microsoft.com/office/drawing/2010/main" val="0"/>
                              </a:ext>
                            </a:extLst>
                          </a:blip>
                          <a:stretch>
                            <a:fillRect/>
                          </a:stretch>
                        </pic:blipFill>
                        <pic:spPr>
                          <a:xfrm>
                            <a:off x="0" y="0"/>
                            <a:ext cx="3179712" cy="2384784"/>
                          </a:xfrm>
                          <a:prstGeom prst="rect">
                            <a:avLst/>
                          </a:prstGeom>
                        </pic:spPr>
                      </pic:pic>
                    </a:graphicData>
                  </a:graphic>
                </wp:inline>
              </w:drawing>
            </w:r>
          </w:p>
        </w:tc>
      </w:tr>
    </w:tbl>
    <w:p w14:paraId="5D40D290" w14:textId="5651253E" w:rsidR="00485E02" w:rsidRDefault="00485E02" w:rsidP="00485E02">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CDF of RSRP error for ETU1</w:t>
      </w:r>
    </w:p>
    <w:p w14:paraId="6DC2F2E8" w14:textId="6AEDB1C7" w:rsidR="00485E02" w:rsidRDefault="00485E02" w:rsidP="00485E0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4804"/>
      </w:tblGrid>
      <w:tr w:rsidR="00485E02" w14:paraId="504B6443" w14:textId="77777777" w:rsidTr="00C85C46">
        <w:tc>
          <w:tcPr>
            <w:tcW w:w="4781" w:type="dxa"/>
          </w:tcPr>
          <w:p w14:paraId="52E52B5E" w14:textId="707D76E6" w:rsidR="00485E02" w:rsidRDefault="00485E02" w:rsidP="00C85C46">
            <w:r>
              <w:rPr>
                <w:noProof/>
              </w:rPr>
              <w:drawing>
                <wp:inline distT="0" distB="0" distL="0" distR="0" wp14:anchorId="18474427" wp14:editId="3358A146">
                  <wp:extent cx="3197526" cy="2398144"/>
                  <wp:effectExtent l="0" t="0" r="3175" b="2540"/>
                  <wp:docPr id="26" name="Picture 2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PA5_1.jpg"/>
                          <pic:cNvPicPr/>
                        </pic:nvPicPr>
                        <pic:blipFill>
                          <a:blip r:embed="rId14">
                            <a:extLst>
                              <a:ext uri="{28A0092B-C50C-407E-A947-70E740481C1C}">
                                <a14:useLocalDpi xmlns:a14="http://schemas.microsoft.com/office/drawing/2010/main" val="0"/>
                              </a:ext>
                            </a:extLst>
                          </a:blip>
                          <a:stretch>
                            <a:fillRect/>
                          </a:stretch>
                        </pic:blipFill>
                        <pic:spPr>
                          <a:xfrm>
                            <a:off x="0" y="0"/>
                            <a:ext cx="3206015" cy="2404511"/>
                          </a:xfrm>
                          <a:prstGeom prst="rect">
                            <a:avLst/>
                          </a:prstGeom>
                        </pic:spPr>
                      </pic:pic>
                    </a:graphicData>
                  </a:graphic>
                </wp:inline>
              </w:drawing>
            </w:r>
          </w:p>
        </w:tc>
        <w:tc>
          <w:tcPr>
            <w:tcW w:w="4781" w:type="dxa"/>
          </w:tcPr>
          <w:p w14:paraId="3CBD96B5" w14:textId="74EF7978" w:rsidR="00485E02" w:rsidRDefault="00485E02" w:rsidP="00485E02">
            <w:pPr>
              <w:keepNext/>
            </w:pPr>
            <w:r>
              <w:rPr>
                <w:noProof/>
              </w:rPr>
              <w:drawing>
                <wp:inline distT="0" distB="0" distL="0" distR="0" wp14:anchorId="2213E1E3" wp14:editId="16A1E76E">
                  <wp:extent cx="3226279" cy="2419708"/>
                  <wp:effectExtent l="0" t="0" r="0" b="0"/>
                  <wp:docPr id="28" name="Picture 2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EPA5_2.jpg"/>
                          <pic:cNvPicPr/>
                        </pic:nvPicPr>
                        <pic:blipFill>
                          <a:blip r:embed="rId15">
                            <a:extLst>
                              <a:ext uri="{28A0092B-C50C-407E-A947-70E740481C1C}">
                                <a14:useLocalDpi xmlns:a14="http://schemas.microsoft.com/office/drawing/2010/main" val="0"/>
                              </a:ext>
                            </a:extLst>
                          </a:blip>
                          <a:stretch>
                            <a:fillRect/>
                          </a:stretch>
                        </pic:blipFill>
                        <pic:spPr>
                          <a:xfrm>
                            <a:off x="0" y="0"/>
                            <a:ext cx="3235351" cy="2426512"/>
                          </a:xfrm>
                          <a:prstGeom prst="rect">
                            <a:avLst/>
                          </a:prstGeom>
                        </pic:spPr>
                      </pic:pic>
                    </a:graphicData>
                  </a:graphic>
                </wp:inline>
              </w:drawing>
            </w:r>
          </w:p>
        </w:tc>
      </w:tr>
    </w:tbl>
    <w:p w14:paraId="3BCA171B" w14:textId="47C80D2C" w:rsidR="00485E02" w:rsidRDefault="00485E02" w:rsidP="00485E02">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CDF of RSRP error in EPA5</w:t>
      </w:r>
    </w:p>
    <w:p w14:paraId="562ECB00" w14:textId="5C2E9F0F" w:rsidR="00485E02" w:rsidRDefault="00485E02" w:rsidP="00485E0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485E02" w14:paraId="76636AD9" w14:textId="77777777" w:rsidTr="00C85C46">
        <w:tc>
          <w:tcPr>
            <w:tcW w:w="4781" w:type="dxa"/>
          </w:tcPr>
          <w:p w14:paraId="197E9D9C" w14:textId="561B1318" w:rsidR="00485E02" w:rsidRDefault="00485E02" w:rsidP="00C85C46">
            <w:r>
              <w:rPr>
                <w:noProof/>
              </w:rPr>
              <w:lastRenderedPageBreak/>
              <w:drawing>
                <wp:inline distT="0" distB="0" distL="0" distR="0" wp14:anchorId="67B858BB" wp14:editId="2630F60C">
                  <wp:extent cx="3220528" cy="2415396"/>
                  <wp:effectExtent l="0" t="0" r="0" b="4445"/>
                  <wp:docPr id="192" name="Picture 19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ETU30_1.jpg"/>
                          <pic:cNvPicPr/>
                        </pic:nvPicPr>
                        <pic:blipFill>
                          <a:blip r:embed="rId16">
                            <a:extLst>
                              <a:ext uri="{28A0092B-C50C-407E-A947-70E740481C1C}">
                                <a14:useLocalDpi xmlns:a14="http://schemas.microsoft.com/office/drawing/2010/main" val="0"/>
                              </a:ext>
                            </a:extLst>
                          </a:blip>
                          <a:stretch>
                            <a:fillRect/>
                          </a:stretch>
                        </pic:blipFill>
                        <pic:spPr>
                          <a:xfrm>
                            <a:off x="0" y="0"/>
                            <a:ext cx="3229366" cy="2422024"/>
                          </a:xfrm>
                          <a:prstGeom prst="rect">
                            <a:avLst/>
                          </a:prstGeom>
                        </pic:spPr>
                      </pic:pic>
                    </a:graphicData>
                  </a:graphic>
                </wp:inline>
              </w:drawing>
            </w:r>
          </w:p>
        </w:tc>
        <w:tc>
          <w:tcPr>
            <w:tcW w:w="4781" w:type="dxa"/>
          </w:tcPr>
          <w:p w14:paraId="297130A1" w14:textId="6870350D" w:rsidR="00485E02" w:rsidRDefault="00485E02" w:rsidP="00485E02">
            <w:pPr>
              <w:keepNext/>
            </w:pPr>
            <w:r>
              <w:rPr>
                <w:noProof/>
              </w:rPr>
              <w:drawing>
                <wp:inline distT="0" distB="0" distL="0" distR="0" wp14:anchorId="33B0143B" wp14:editId="336BA5C6">
                  <wp:extent cx="3219872" cy="2414905"/>
                  <wp:effectExtent l="0" t="0" r="0" b="4445"/>
                  <wp:docPr id="194" name="Picture 19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ETU30_2.jpg"/>
                          <pic:cNvPicPr/>
                        </pic:nvPicPr>
                        <pic:blipFill>
                          <a:blip r:embed="rId17">
                            <a:extLst>
                              <a:ext uri="{28A0092B-C50C-407E-A947-70E740481C1C}">
                                <a14:useLocalDpi xmlns:a14="http://schemas.microsoft.com/office/drawing/2010/main" val="0"/>
                              </a:ext>
                            </a:extLst>
                          </a:blip>
                          <a:stretch>
                            <a:fillRect/>
                          </a:stretch>
                        </pic:blipFill>
                        <pic:spPr>
                          <a:xfrm>
                            <a:off x="0" y="0"/>
                            <a:ext cx="3229355" cy="2422017"/>
                          </a:xfrm>
                          <a:prstGeom prst="rect">
                            <a:avLst/>
                          </a:prstGeom>
                        </pic:spPr>
                      </pic:pic>
                    </a:graphicData>
                  </a:graphic>
                </wp:inline>
              </w:drawing>
            </w:r>
          </w:p>
        </w:tc>
      </w:tr>
    </w:tbl>
    <w:p w14:paraId="0398D70C" w14:textId="2B906D27" w:rsidR="00485E02" w:rsidRDefault="00485E02" w:rsidP="00485E02">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CDF of RSRP error in ETU30</w:t>
      </w:r>
    </w:p>
    <w:p w14:paraId="5EB84BE8" w14:textId="464809D0" w:rsidR="00AE46E3" w:rsidRDefault="00AE46E3" w:rsidP="00AE46E3"/>
    <w:p w14:paraId="54AD5C15" w14:textId="706889A3" w:rsidR="0030406D" w:rsidRDefault="0030406D" w:rsidP="00AE46E3">
      <w:r>
        <w:t>Figures 3-5 show the CDF of RSRP error for ETU1, EPA5, and ETU30. The behaviour seen in these plots is consistent with previous ones. RSS with only 1SF processing has significant performance improvement over CRS particularly in Es/</w:t>
      </w:r>
      <w:proofErr w:type="spellStart"/>
      <w:r>
        <w:t>Iot</w:t>
      </w:r>
      <w:proofErr w:type="spellEnd"/>
      <w:r>
        <w:t xml:space="preserve"> = -15 dB but with 2SF processing and increasing SNR, the performance improvement over CRS is negligible. </w:t>
      </w:r>
    </w:p>
    <w:p w14:paraId="6E0A24DF" w14:textId="50EDA441" w:rsidR="00293F3F" w:rsidRDefault="006C7EB3" w:rsidP="00AE46E3">
      <w:r>
        <w:t>Tables 1 and 2 below summarize the observations from Figures 1-5 for median and 90-percentile point in each channel and each Es/</w:t>
      </w:r>
      <w:proofErr w:type="spellStart"/>
      <w:r>
        <w:t>Iot</w:t>
      </w:r>
      <w:proofErr w:type="spellEnd"/>
      <w:r>
        <w:t xml:space="preserve"> level. Performance improvement of RSS over CRS is tabulated in these tables. For example, a positive value X in median row for a channel means that RSS measurement accuracy has X dB improvement over CRS measurement accuracy in the median point. A negative value means CRS measurement has better accuracy (smaller error) compared to RSS measurement. </w:t>
      </w:r>
      <w:r w:rsidR="00293F3F">
        <w:t xml:space="preserve">Table 1 tabulates the improvement of RSS-based measurement over CRS-based measurement with 1SF processing and Table 2 tabulates the same for 2SF processing. </w:t>
      </w:r>
    </w:p>
    <w:p w14:paraId="7C102704" w14:textId="3DDFB440" w:rsidR="00293F3F" w:rsidRDefault="008A43A8" w:rsidP="00AE46E3">
      <w:r>
        <w:t>These two tables show that RSS-based measurement has merit over CRS-based measurement only when 1-subframe is captured in low SNR conditions (Es/</w:t>
      </w:r>
      <w:proofErr w:type="spellStart"/>
      <w:r>
        <w:t>Iot</w:t>
      </w:r>
      <w:proofErr w:type="spellEnd"/>
      <w:r>
        <w:t xml:space="preserve"> &lt; - 6 dB). With increasing SNR or sample capture time to 2 subframes, there is </w:t>
      </w:r>
      <w:r w:rsidR="00FA5151">
        <w:t>much smaller</w:t>
      </w:r>
      <w:r>
        <w:t xml:space="preserve"> gain from RSS-based measurement accuracy</w:t>
      </w:r>
      <w:r w:rsidR="00FA5151">
        <w:t xml:space="preserve"> in the 90-percentile and no gain in median</w:t>
      </w:r>
      <w:r>
        <w:t xml:space="preserve">. In other words, using RSS for measurement is helpful when UE is in deep coverage mode and </w:t>
      </w:r>
      <w:r w:rsidR="00005D8C">
        <w:t>wishes to preserve power by limiting sample capture time. In such conditions, it is better for UE to align its sample capture time with RSS occasions. However, if UE is supposed to capture more than 1 subframe for measurement, then there is no need to align its</w:t>
      </w:r>
      <w:r w:rsidR="00376141">
        <w:t xml:space="preserve"> sample capture for measurement purpose with RSS occasion as CRS-based measurement delivers the same accuracy as RSS and CRS is present in every subframe. </w:t>
      </w:r>
    </w:p>
    <w:p w14:paraId="0D508B1E" w14:textId="79E4898F" w:rsidR="00293F3F" w:rsidRDefault="00293F3F" w:rsidP="00293F3F">
      <w:pPr>
        <w:pStyle w:val="Caption"/>
        <w:keepNext/>
        <w:jc w:val="center"/>
      </w:pPr>
      <w:r>
        <w:t xml:space="preserve">Table </w:t>
      </w:r>
      <w:r>
        <w:fldChar w:fldCharType="begin"/>
      </w:r>
      <w:r>
        <w:instrText xml:space="preserve"> SEQ Table \* ARABIC </w:instrText>
      </w:r>
      <w:r>
        <w:fldChar w:fldCharType="separate"/>
      </w:r>
      <w:r w:rsidR="0036454D">
        <w:rPr>
          <w:noProof/>
        </w:rPr>
        <w:t>1</w:t>
      </w:r>
      <w:r>
        <w:fldChar w:fldCharType="end"/>
      </w:r>
      <w:r>
        <w:t xml:space="preserve"> Measurement accuracy improvement (RSS-based vs. CRS-based) with 1SF processing</w:t>
      </w:r>
    </w:p>
    <w:tbl>
      <w:tblPr>
        <w:tblW w:w="7660" w:type="dxa"/>
        <w:jc w:val="center"/>
        <w:tblLook w:val="04A0" w:firstRow="1" w:lastRow="0" w:firstColumn="1" w:lastColumn="0" w:noHBand="0" w:noVBand="1"/>
      </w:tblPr>
      <w:tblGrid>
        <w:gridCol w:w="1540"/>
        <w:gridCol w:w="1320"/>
        <w:gridCol w:w="960"/>
        <w:gridCol w:w="960"/>
        <w:gridCol w:w="960"/>
        <w:gridCol w:w="960"/>
        <w:gridCol w:w="960"/>
      </w:tblGrid>
      <w:tr w:rsidR="000D6E3B" w:rsidRPr="000D6E3B" w14:paraId="34B3F6C1" w14:textId="77777777" w:rsidTr="000D6E3B">
        <w:trPr>
          <w:trHeight w:val="300"/>
          <w:jc w:val="center"/>
        </w:trPr>
        <w:tc>
          <w:tcPr>
            <w:tcW w:w="2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536F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CAA163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42230B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EB2B67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90DD31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268ACA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ETU30</w:t>
            </w:r>
          </w:p>
        </w:tc>
      </w:tr>
      <w:tr w:rsidR="000D6E3B" w:rsidRPr="000D6E3B" w14:paraId="3DA104E5" w14:textId="77777777" w:rsidTr="000D6E3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70E289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-15</w:t>
            </w:r>
          </w:p>
        </w:tc>
        <w:tc>
          <w:tcPr>
            <w:tcW w:w="1320" w:type="dxa"/>
            <w:tcBorders>
              <w:top w:val="nil"/>
              <w:left w:val="nil"/>
              <w:bottom w:val="single" w:sz="4" w:space="0" w:color="auto"/>
              <w:right w:val="single" w:sz="4" w:space="0" w:color="auto"/>
            </w:tcBorders>
            <w:shd w:val="clear" w:color="auto" w:fill="auto"/>
            <w:vAlign w:val="center"/>
            <w:hideMark/>
          </w:tcPr>
          <w:p w14:paraId="7538514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0C9390A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1421FC0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76CDDDA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4.4</w:t>
            </w:r>
          </w:p>
        </w:tc>
        <w:tc>
          <w:tcPr>
            <w:tcW w:w="960" w:type="dxa"/>
            <w:tcBorders>
              <w:top w:val="nil"/>
              <w:left w:val="nil"/>
              <w:bottom w:val="single" w:sz="4" w:space="0" w:color="auto"/>
              <w:right w:val="single" w:sz="4" w:space="0" w:color="auto"/>
            </w:tcBorders>
            <w:shd w:val="clear" w:color="auto" w:fill="auto"/>
            <w:vAlign w:val="center"/>
            <w:hideMark/>
          </w:tcPr>
          <w:p w14:paraId="52BD0BF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5.1</w:t>
            </w:r>
          </w:p>
        </w:tc>
        <w:tc>
          <w:tcPr>
            <w:tcW w:w="960" w:type="dxa"/>
            <w:tcBorders>
              <w:top w:val="nil"/>
              <w:left w:val="nil"/>
              <w:bottom w:val="single" w:sz="4" w:space="0" w:color="auto"/>
              <w:right w:val="single" w:sz="4" w:space="0" w:color="auto"/>
            </w:tcBorders>
            <w:shd w:val="clear" w:color="auto" w:fill="auto"/>
            <w:vAlign w:val="center"/>
            <w:hideMark/>
          </w:tcPr>
          <w:p w14:paraId="3981A4E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4.5</w:t>
            </w:r>
          </w:p>
        </w:tc>
      </w:tr>
      <w:tr w:rsidR="000D6E3B" w:rsidRPr="000D6E3B" w14:paraId="2AEAF11B" w14:textId="77777777" w:rsidTr="000D6E3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65459523"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397758A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3290B89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vAlign w:val="center"/>
            <w:hideMark/>
          </w:tcPr>
          <w:p w14:paraId="75063BF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4.6</w:t>
            </w:r>
          </w:p>
        </w:tc>
        <w:tc>
          <w:tcPr>
            <w:tcW w:w="960" w:type="dxa"/>
            <w:tcBorders>
              <w:top w:val="nil"/>
              <w:left w:val="nil"/>
              <w:bottom w:val="single" w:sz="4" w:space="0" w:color="auto"/>
              <w:right w:val="single" w:sz="4" w:space="0" w:color="auto"/>
            </w:tcBorders>
            <w:shd w:val="clear" w:color="auto" w:fill="auto"/>
            <w:vAlign w:val="center"/>
            <w:hideMark/>
          </w:tcPr>
          <w:p w14:paraId="0B384F8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4.2</w:t>
            </w:r>
          </w:p>
        </w:tc>
        <w:tc>
          <w:tcPr>
            <w:tcW w:w="960" w:type="dxa"/>
            <w:tcBorders>
              <w:top w:val="nil"/>
              <w:left w:val="nil"/>
              <w:bottom w:val="single" w:sz="4" w:space="0" w:color="auto"/>
              <w:right w:val="single" w:sz="4" w:space="0" w:color="auto"/>
            </w:tcBorders>
            <w:shd w:val="clear" w:color="auto" w:fill="auto"/>
            <w:vAlign w:val="center"/>
            <w:hideMark/>
          </w:tcPr>
          <w:p w14:paraId="0A4F8FD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294DDB8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4.2</w:t>
            </w:r>
          </w:p>
        </w:tc>
      </w:tr>
      <w:tr w:rsidR="000D6E3B" w:rsidRPr="000D6E3B" w14:paraId="043FBBF1" w14:textId="77777777" w:rsidTr="000D6E3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2305B59"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-12</w:t>
            </w:r>
          </w:p>
        </w:tc>
        <w:tc>
          <w:tcPr>
            <w:tcW w:w="1320" w:type="dxa"/>
            <w:tcBorders>
              <w:top w:val="nil"/>
              <w:left w:val="nil"/>
              <w:bottom w:val="single" w:sz="4" w:space="0" w:color="auto"/>
              <w:right w:val="single" w:sz="4" w:space="0" w:color="auto"/>
            </w:tcBorders>
            <w:shd w:val="clear" w:color="auto" w:fill="auto"/>
            <w:vAlign w:val="center"/>
            <w:hideMark/>
          </w:tcPr>
          <w:p w14:paraId="642D243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32D27B3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4FCDB9C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3.3</w:t>
            </w:r>
          </w:p>
        </w:tc>
        <w:tc>
          <w:tcPr>
            <w:tcW w:w="960" w:type="dxa"/>
            <w:tcBorders>
              <w:top w:val="nil"/>
              <w:left w:val="nil"/>
              <w:bottom w:val="single" w:sz="4" w:space="0" w:color="auto"/>
              <w:right w:val="single" w:sz="4" w:space="0" w:color="auto"/>
            </w:tcBorders>
            <w:shd w:val="clear" w:color="auto" w:fill="auto"/>
            <w:vAlign w:val="center"/>
            <w:hideMark/>
          </w:tcPr>
          <w:p w14:paraId="225D0E7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3.4</w:t>
            </w:r>
          </w:p>
        </w:tc>
        <w:tc>
          <w:tcPr>
            <w:tcW w:w="960" w:type="dxa"/>
            <w:tcBorders>
              <w:top w:val="nil"/>
              <w:left w:val="nil"/>
              <w:bottom w:val="single" w:sz="4" w:space="0" w:color="auto"/>
              <w:right w:val="single" w:sz="4" w:space="0" w:color="auto"/>
            </w:tcBorders>
            <w:shd w:val="clear" w:color="auto" w:fill="auto"/>
            <w:vAlign w:val="center"/>
            <w:hideMark/>
          </w:tcPr>
          <w:p w14:paraId="6700B8C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3.6</w:t>
            </w:r>
          </w:p>
        </w:tc>
        <w:tc>
          <w:tcPr>
            <w:tcW w:w="960" w:type="dxa"/>
            <w:tcBorders>
              <w:top w:val="nil"/>
              <w:left w:val="nil"/>
              <w:bottom w:val="single" w:sz="4" w:space="0" w:color="auto"/>
              <w:right w:val="single" w:sz="4" w:space="0" w:color="auto"/>
            </w:tcBorders>
            <w:shd w:val="clear" w:color="auto" w:fill="auto"/>
            <w:vAlign w:val="center"/>
            <w:hideMark/>
          </w:tcPr>
          <w:p w14:paraId="21BDAA6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3.3</w:t>
            </w:r>
          </w:p>
        </w:tc>
      </w:tr>
      <w:tr w:rsidR="000D6E3B" w:rsidRPr="000D6E3B" w14:paraId="1E1B807E" w14:textId="77777777" w:rsidTr="000D6E3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1C19C3B3"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237577E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6C84C20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vAlign w:val="center"/>
            <w:hideMark/>
          </w:tcPr>
          <w:p w14:paraId="3C13CDA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5EC61E9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718F8DC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2B3EAA6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2.4</w:t>
            </w:r>
          </w:p>
        </w:tc>
      </w:tr>
      <w:tr w:rsidR="000D6E3B" w:rsidRPr="000D6E3B" w14:paraId="2F13F74D" w14:textId="77777777" w:rsidTr="000D6E3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01D242A"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-9</w:t>
            </w:r>
          </w:p>
        </w:tc>
        <w:tc>
          <w:tcPr>
            <w:tcW w:w="1320" w:type="dxa"/>
            <w:tcBorders>
              <w:top w:val="nil"/>
              <w:left w:val="nil"/>
              <w:bottom w:val="single" w:sz="4" w:space="0" w:color="auto"/>
              <w:right w:val="single" w:sz="4" w:space="0" w:color="auto"/>
            </w:tcBorders>
            <w:shd w:val="clear" w:color="auto" w:fill="auto"/>
            <w:vAlign w:val="center"/>
            <w:hideMark/>
          </w:tcPr>
          <w:p w14:paraId="1901103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58D6CC5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436AFE3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7AA6D26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6CE1A3A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274F7A4F"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1.1</w:t>
            </w:r>
          </w:p>
        </w:tc>
      </w:tr>
      <w:tr w:rsidR="000D6E3B" w:rsidRPr="000D6E3B" w14:paraId="3D530769" w14:textId="77777777" w:rsidTr="000D6E3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2C030D34"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0C1E61A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049419E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40B1B60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7CA072C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3260D08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472DA65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r>
      <w:tr w:rsidR="000D6E3B" w:rsidRPr="000D6E3B" w14:paraId="4C23788A" w14:textId="77777777" w:rsidTr="000D6E3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5501CA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-6</w:t>
            </w:r>
          </w:p>
        </w:tc>
        <w:tc>
          <w:tcPr>
            <w:tcW w:w="1320" w:type="dxa"/>
            <w:tcBorders>
              <w:top w:val="nil"/>
              <w:left w:val="nil"/>
              <w:bottom w:val="single" w:sz="4" w:space="0" w:color="auto"/>
              <w:right w:val="single" w:sz="4" w:space="0" w:color="auto"/>
            </w:tcBorders>
            <w:shd w:val="clear" w:color="auto" w:fill="auto"/>
            <w:vAlign w:val="center"/>
            <w:hideMark/>
          </w:tcPr>
          <w:p w14:paraId="5D677CB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6628811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3AEC94C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2113D50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10E065B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0BAB77E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r>
      <w:tr w:rsidR="000D6E3B" w:rsidRPr="000D6E3B" w14:paraId="03FC12D3" w14:textId="77777777" w:rsidTr="000D6E3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07D412A3"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6DDBBC2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21CDDBD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71779F7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152CB82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6FA24F3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40C5EC0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r>
      <w:tr w:rsidR="000D6E3B" w:rsidRPr="000D6E3B" w14:paraId="5C1FF253" w14:textId="77777777" w:rsidTr="000D6E3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86AD30F"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-3</w:t>
            </w:r>
          </w:p>
        </w:tc>
        <w:tc>
          <w:tcPr>
            <w:tcW w:w="1320" w:type="dxa"/>
            <w:tcBorders>
              <w:top w:val="nil"/>
              <w:left w:val="nil"/>
              <w:bottom w:val="single" w:sz="4" w:space="0" w:color="auto"/>
              <w:right w:val="single" w:sz="4" w:space="0" w:color="auto"/>
            </w:tcBorders>
            <w:shd w:val="clear" w:color="auto" w:fill="auto"/>
            <w:vAlign w:val="center"/>
            <w:hideMark/>
          </w:tcPr>
          <w:p w14:paraId="352FDF4F"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0896B31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1861479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6703EAE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1C56AC1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44145C2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r>
      <w:tr w:rsidR="000D6E3B" w:rsidRPr="000D6E3B" w14:paraId="28B1FF8D" w14:textId="77777777" w:rsidTr="000D6E3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50A02FCB"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2C56703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0B1ABB6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1B95243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439AD66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61FFC6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3422736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r>
      <w:tr w:rsidR="000D6E3B" w:rsidRPr="000D6E3B" w14:paraId="2FC48105" w14:textId="77777777" w:rsidTr="000D6E3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FA5827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0</w:t>
            </w:r>
          </w:p>
        </w:tc>
        <w:tc>
          <w:tcPr>
            <w:tcW w:w="1320" w:type="dxa"/>
            <w:tcBorders>
              <w:top w:val="nil"/>
              <w:left w:val="nil"/>
              <w:bottom w:val="single" w:sz="4" w:space="0" w:color="auto"/>
              <w:right w:val="single" w:sz="4" w:space="0" w:color="auto"/>
            </w:tcBorders>
            <w:shd w:val="clear" w:color="auto" w:fill="auto"/>
            <w:vAlign w:val="center"/>
            <w:hideMark/>
          </w:tcPr>
          <w:p w14:paraId="1B8BCD1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5D473FA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162874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0BED31F9"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25A2DC4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3E83EF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0D6E3B" w:rsidRPr="000D6E3B" w14:paraId="5EEF59DD" w14:textId="77777777" w:rsidTr="000D6E3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209656E3"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4290138A"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2C4A5D2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3BE3F6E9"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3384116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C9C5E3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45D6DD29"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r>
    </w:tbl>
    <w:p w14:paraId="61ED16B6" w14:textId="495EE17F" w:rsidR="00293F3F" w:rsidRDefault="00293F3F" w:rsidP="00AE46E3"/>
    <w:p w14:paraId="022E551B" w14:textId="6D6F1A46" w:rsidR="00293F3F" w:rsidRDefault="00293F3F" w:rsidP="00293F3F">
      <w:pPr>
        <w:pStyle w:val="Caption"/>
        <w:keepNext/>
        <w:jc w:val="center"/>
      </w:pPr>
      <w:r>
        <w:lastRenderedPageBreak/>
        <w:t xml:space="preserve">Table </w:t>
      </w:r>
      <w:r>
        <w:fldChar w:fldCharType="begin"/>
      </w:r>
      <w:r>
        <w:instrText xml:space="preserve"> SEQ Table \* ARABIC </w:instrText>
      </w:r>
      <w:r>
        <w:fldChar w:fldCharType="separate"/>
      </w:r>
      <w:r w:rsidR="0036454D">
        <w:rPr>
          <w:noProof/>
        </w:rPr>
        <w:t>2</w:t>
      </w:r>
      <w:r>
        <w:fldChar w:fldCharType="end"/>
      </w:r>
      <w:r>
        <w:t xml:space="preserve"> Measurement accuracy improvement (RSS-based vs. CRS-based) with 2SF processing</w:t>
      </w:r>
    </w:p>
    <w:tbl>
      <w:tblPr>
        <w:tblW w:w="7140" w:type="dxa"/>
        <w:jc w:val="center"/>
        <w:tblLook w:val="04A0" w:firstRow="1" w:lastRow="0" w:firstColumn="1" w:lastColumn="0" w:noHBand="0" w:noVBand="1"/>
      </w:tblPr>
      <w:tblGrid>
        <w:gridCol w:w="1380"/>
        <w:gridCol w:w="960"/>
        <w:gridCol w:w="960"/>
        <w:gridCol w:w="960"/>
        <w:gridCol w:w="960"/>
        <w:gridCol w:w="960"/>
        <w:gridCol w:w="960"/>
      </w:tblGrid>
      <w:tr w:rsidR="000D6E3B" w:rsidRPr="000D6E3B" w14:paraId="2E0EF521" w14:textId="77777777" w:rsidTr="000D6E3B">
        <w:trPr>
          <w:trHeight w:val="300"/>
          <w:jc w:val="center"/>
        </w:trPr>
        <w:tc>
          <w:tcPr>
            <w:tcW w:w="234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63E1D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CB3E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EF605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50C4C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98C1F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5697E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ETU30</w:t>
            </w:r>
          </w:p>
        </w:tc>
      </w:tr>
      <w:tr w:rsidR="000D6E3B" w:rsidRPr="000D6E3B" w14:paraId="3F79094A" w14:textId="77777777" w:rsidTr="000D6E3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0EDEB60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-15</w:t>
            </w:r>
          </w:p>
        </w:tc>
        <w:tc>
          <w:tcPr>
            <w:tcW w:w="960" w:type="dxa"/>
            <w:tcBorders>
              <w:top w:val="nil"/>
              <w:left w:val="nil"/>
              <w:bottom w:val="single" w:sz="4" w:space="0" w:color="auto"/>
              <w:right w:val="single" w:sz="4" w:space="0" w:color="auto"/>
            </w:tcBorders>
            <w:shd w:val="clear" w:color="auto" w:fill="auto"/>
            <w:vAlign w:val="center"/>
            <w:hideMark/>
          </w:tcPr>
          <w:p w14:paraId="10FADA0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028A249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08A99E1A"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6E23139A"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2B3E8B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5AF3365A"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r>
      <w:tr w:rsidR="000D6E3B" w:rsidRPr="000D6E3B" w14:paraId="4CDC3679" w14:textId="77777777" w:rsidTr="000D6E3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2166399F"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9BD452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1D12D27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76201AC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48AF58E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09F3247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vAlign w:val="center"/>
            <w:hideMark/>
          </w:tcPr>
          <w:p w14:paraId="4FCB7F3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1.8</w:t>
            </w:r>
          </w:p>
        </w:tc>
      </w:tr>
      <w:tr w:rsidR="000D6E3B" w:rsidRPr="000D6E3B" w14:paraId="63B59C50" w14:textId="77777777" w:rsidTr="000D6E3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3722A37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-12</w:t>
            </w:r>
          </w:p>
        </w:tc>
        <w:tc>
          <w:tcPr>
            <w:tcW w:w="960" w:type="dxa"/>
            <w:tcBorders>
              <w:top w:val="nil"/>
              <w:left w:val="nil"/>
              <w:bottom w:val="single" w:sz="4" w:space="0" w:color="auto"/>
              <w:right w:val="single" w:sz="4" w:space="0" w:color="auto"/>
            </w:tcBorders>
            <w:shd w:val="clear" w:color="auto" w:fill="auto"/>
            <w:vAlign w:val="center"/>
            <w:hideMark/>
          </w:tcPr>
          <w:p w14:paraId="46E5C819"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783A45F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6E9A06B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260178E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2188BDB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15E3EAD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r>
      <w:tr w:rsidR="000D6E3B" w:rsidRPr="000D6E3B" w14:paraId="60A087DE" w14:textId="77777777" w:rsidTr="000D6E3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493A9136"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6E1B0E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7B4BE05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28EB18D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5E24CDD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44F993D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35AA483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r>
      <w:tr w:rsidR="000D6E3B" w:rsidRPr="000D6E3B" w14:paraId="43103532" w14:textId="77777777" w:rsidTr="000D6E3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09894A7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-9</w:t>
            </w:r>
          </w:p>
        </w:tc>
        <w:tc>
          <w:tcPr>
            <w:tcW w:w="960" w:type="dxa"/>
            <w:tcBorders>
              <w:top w:val="nil"/>
              <w:left w:val="nil"/>
              <w:bottom w:val="single" w:sz="4" w:space="0" w:color="auto"/>
              <w:right w:val="single" w:sz="4" w:space="0" w:color="auto"/>
            </w:tcBorders>
            <w:shd w:val="clear" w:color="auto" w:fill="auto"/>
            <w:vAlign w:val="center"/>
            <w:hideMark/>
          </w:tcPr>
          <w:p w14:paraId="72FA392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047068EA"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67758C5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39582F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39CE927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44D5399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r>
      <w:tr w:rsidR="000D6E3B" w:rsidRPr="000D6E3B" w14:paraId="302CBDCB" w14:textId="77777777" w:rsidTr="000D6E3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5FD58DFD"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EB5000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20CF9DB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57E2F2D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3889F44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F6CEBB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09A72A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r>
      <w:tr w:rsidR="000D6E3B" w:rsidRPr="000D6E3B" w14:paraId="6064D810" w14:textId="77777777" w:rsidTr="000D6E3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3F79E1C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-6</w:t>
            </w:r>
          </w:p>
        </w:tc>
        <w:tc>
          <w:tcPr>
            <w:tcW w:w="960" w:type="dxa"/>
            <w:tcBorders>
              <w:top w:val="nil"/>
              <w:left w:val="nil"/>
              <w:bottom w:val="single" w:sz="4" w:space="0" w:color="auto"/>
              <w:right w:val="single" w:sz="4" w:space="0" w:color="auto"/>
            </w:tcBorders>
            <w:shd w:val="clear" w:color="auto" w:fill="auto"/>
            <w:vAlign w:val="center"/>
            <w:hideMark/>
          </w:tcPr>
          <w:p w14:paraId="41D7384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7896E35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4F9C81D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422E952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01C2CBF"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23ED446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0D6E3B" w:rsidRPr="000D6E3B" w14:paraId="487D1366" w14:textId="77777777" w:rsidTr="000D6E3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17C1B8B4"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DD7918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51F6D47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0541ACC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438E161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CF1B131"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1F2779EC"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r>
      <w:tr w:rsidR="000D6E3B" w:rsidRPr="000D6E3B" w14:paraId="2FA4926F" w14:textId="77777777" w:rsidTr="000D6E3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015E008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-3</w:t>
            </w:r>
          </w:p>
        </w:tc>
        <w:tc>
          <w:tcPr>
            <w:tcW w:w="960" w:type="dxa"/>
            <w:tcBorders>
              <w:top w:val="nil"/>
              <w:left w:val="nil"/>
              <w:bottom w:val="single" w:sz="4" w:space="0" w:color="auto"/>
              <w:right w:val="single" w:sz="4" w:space="0" w:color="auto"/>
            </w:tcBorders>
            <w:shd w:val="clear" w:color="auto" w:fill="auto"/>
            <w:vAlign w:val="center"/>
            <w:hideMark/>
          </w:tcPr>
          <w:p w14:paraId="0E47180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5871AE57"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C3A373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006598B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54A08CDB"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2E48886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0D6E3B" w:rsidRPr="000D6E3B" w14:paraId="03A4BCD9" w14:textId="77777777" w:rsidTr="000D6E3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579271B5"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8210E3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172BF9B4"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0D172312"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4BA91140"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3007A86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0D5582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r>
      <w:tr w:rsidR="000D6E3B" w:rsidRPr="000D6E3B" w14:paraId="3B28F21E" w14:textId="77777777" w:rsidTr="000D6E3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61ED8608"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0</w:t>
            </w:r>
          </w:p>
        </w:tc>
        <w:tc>
          <w:tcPr>
            <w:tcW w:w="960" w:type="dxa"/>
            <w:tcBorders>
              <w:top w:val="nil"/>
              <w:left w:val="nil"/>
              <w:bottom w:val="single" w:sz="4" w:space="0" w:color="auto"/>
              <w:right w:val="single" w:sz="4" w:space="0" w:color="auto"/>
            </w:tcBorders>
            <w:shd w:val="clear" w:color="auto" w:fill="auto"/>
            <w:vAlign w:val="center"/>
            <w:hideMark/>
          </w:tcPr>
          <w:p w14:paraId="703BB96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3E44456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5C26BDC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554C75A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14B78F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76D6783"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0D6E3B" w:rsidRPr="000D6E3B" w14:paraId="371A34FD" w14:textId="77777777" w:rsidTr="000D6E3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2CDD4789" w14:textId="77777777" w:rsidR="000D6E3B" w:rsidRPr="000D6E3B" w:rsidRDefault="000D6E3B" w:rsidP="000D6E3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00E160E"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7770F54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437E3E45"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5D27AD9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563C43FD"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1092696" w14:textId="77777777" w:rsidR="000D6E3B" w:rsidRPr="000D6E3B" w:rsidRDefault="000D6E3B" w:rsidP="000D6E3B">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r>
    </w:tbl>
    <w:p w14:paraId="57FDAF89" w14:textId="30ADCB68" w:rsidR="00293F3F" w:rsidRDefault="00293F3F" w:rsidP="00AE46E3"/>
    <w:p w14:paraId="16611E97" w14:textId="5481B2F6" w:rsidR="00320ACE" w:rsidRPr="00383283" w:rsidRDefault="00320ACE" w:rsidP="00AE46E3">
      <w:pPr>
        <w:rPr>
          <w:b/>
        </w:rPr>
      </w:pPr>
      <w:r w:rsidRPr="00383283">
        <w:rPr>
          <w:b/>
        </w:rPr>
        <w:t>Observation 1. RSS-based measurement shows improvement over CRS-based measurement when:</w:t>
      </w:r>
    </w:p>
    <w:p w14:paraId="39679F52" w14:textId="4AE7E8ED" w:rsidR="00383283" w:rsidRDefault="00383283" w:rsidP="00016725">
      <w:pPr>
        <w:pStyle w:val="ListParagraph"/>
        <w:numPr>
          <w:ilvl w:val="0"/>
          <w:numId w:val="15"/>
        </w:numPr>
        <w:tabs>
          <w:tab w:val="clear" w:pos="1288"/>
          <w:tab w:val="num" w:pos="644"/>
        </w:tabs>
        <w:ind w:left="644"/>
        <w:rPr>
          <w:b/>
          <w:sz w:val="20"/>
          <w:szCs w:val="20"/>
        </w:rPr>
      </w:pPr>
      <w:r w:rsidRPr="00016725">
        <w:rPr>
          <w:b/>
          <w:sz w:val="20"/>
          <w:szCs w:val="20"/>
        </w:rPr>
        <w:t>Es/</w:t>
      </w:r>
      <w:proofErr w:type="spellStart"/>
      <w:r w:rsidRPr="00016725">
        <w:rPr>
          <w:b/>
          <w:sz w:val="20"/>
          <w:szCs w:val="20"/>
        </w:rPr>
        <w:t>Iot</w:t>
      </w:r>
      <w:proofErr w:type="spellEnd"/>
      <w:r w:rsidRPr="00016725">
        <w:rPr>
          <w:b/>
          <w:sz w:val="20"/>
          <w:szCs w:val="20"/>
        </w:rPr>
        <w:t xml:space="preserve"> &lt; -6 dB and </w:t>
      </w:r>
      <w:r w:rsidR="00016725">
        <w:rPr>
          <w:b/>
          <w:sz w:val="20"/>
          <w:szCs w:val="20"/>
        </w:rPr>
        <w:t>s</w:t>
      </w:r>
      <w:r w:rsidRPr="00016725">
        <w:rPr>
          <w:b/>
          <w:sz w:val="20"/>
          <w:szCs w:val="20"/>
        </w:rPr>
        <w:t xml:space="preserve">ample capture for measurement is limited to 1 subframe </w:t>
      </w:r>
      <w:r w:rsidR="00016725">
        <w:rPr>
          <w:b/>
          <w:sz w:val="20"/>
          <w:szCs w:val="20"/>
        </w:rPr>
        <w:t>with significant gains in both median and 90-percentile points.</w:t>
      </w:r>
    </w:p>
    <w:p w14:paraId="6ABB71A1" w14:textId="59518B60" w:rsidR="00016725" w:rsidRPr="00016725" w:rsidRDefault="00016725" w:rsidP="00016725">
      <w:pPr>
        <w:pStyle w:val="ListParagraph"/>
        <w:numPr>
          <w:ilvl w:val="0"/>
          <w:numId w:val="15"/>
        </w:numPr>
        <w:tabs>
          <w:tab w:val="clear" w:pos="1288"/>
          <w:tab w:val="num" w:pos="644"/>
        </w:tabs>
        <w:ind w:left="644"/>
        <w:rPr>
          <w:b/>
          <w:sz w:val="20"/>
          <w:szCs w:val="20"/>
        </w:rPr>
      </w:pPr>
      <w:r>
        <w:rPr>
          <w:b/>
          <w:sz w:val="20"/>
          <w:szCs w:val="20"/>
        </w:rPr>
        <w:t>Es/</w:t>
      </w:r>
      <w:proofErr w:type="spellStart"/>
      <w:r>
        <w:rPr>
          <w:b/>
          <w:sz w:val="20"/>
          <w:szCs w:val="20"/>
        </w:rPr>
        <w:t>Iot</w:t>
      </w:r>
      <w:proofErr w:type="spellEnd"/>
      <w:r>
        <w:rPr>
          <w:b/>
          <w:sz w:val="20"/>
          <w:szCs w:val="20"/>
        </w:rPr>
        <w:t xml:space="preserve"> &lt;= -</w:t>
      </w:r>
      <w:r w:rsidR="00E74323">
        <w:rPr>
          <w:b/>
          <w:sz w:val="20"/>
          <w:szCs w:val="20"/>
        </w:rPr>
        <w:t>12</w:t>
      </w:r>
      <w:r>
        <w:rPr>
          <w:b/>
          <w:sz w:val="20"/>
          <w:szCs w:val="20"/>
        </w:rPr>
        <w:t xml:space="preserve"> dB and 2-subframe sample capture with much smaller gain</w:t>
      </w:r>
      <w:r w:rsidR="00E74323">
        <w:rPr>
          <w:b/>
          <w:sz w:val="20"/>
          <w:szCs w:val="20"/>
        </w:rPr>
        <w:t xml:space="preserve"> in 90-percentile point.</w:t>
      </w:r>
    </w:p>
    <w:p w14:paraId="2479DA6D" w14:textId="417C7CEB" w:rsidR="00352A8D" w:rsidRDefault="00352A8D" w:rsidP="00352A8D">
      <w:pPr>
        <w:tabs>
          <w:tab w:val="num" w:pos="644"/>
        </w:tabs>
        <w:rPr>
          <w:b/>
        </w:rPr>
      </w:pPr>
    </w:p>
    <w:p w14:paraId="194B9FDA" w14:textId="48190BAE" w:rsidR="00383283" w:rsidRDefault="00352A8D" w:rsidP="00352A8D">
      <w:pPr>
        <w:tabs>
          <w:tab w:val="num" w:pos="644"/>
        </w:tabs>
        <w:rPr>
          <w:b/>
        </w:rPr>
      </w:pPr>
      <w:r>
        <w:rPr>
          <w:b/>
        </w:rPr>
        <w:t>Observation 2. Based on the results of Tables 1 and 2, further simulations of RSS duration with 40 subframes or L1 measurement period beyond single shot is not necessary.</w:t>
      </w:r>
    </w:p>
    <w:p w14:paraId="19EEFC49" w14:textId="45C91475" w:rsidR="00383283" w:rsidRDefault="00352A8D" w:rsidP="00383283">
      <w:r w:rsidRPr="00352A8D">
        <w:t xml:space="preserve">Next, </w:t>
      </w:r>
      <w:r>
        <w:t xml:space="preserve">results with 2 cells (with neighbour cell 3 dB weaker than serving cell) are presented. For the sake of brevity, we only present the summary tables as the behaviour pattern is consistent with </w:t>
      </w:r>
      <w:r w:rsidR="00401E5D">
        <w:t xml:space="preserve">single cell scenario. </w:t>
      </w:r>
      <w:r w:rsidR="0036454D">
        <w:t>The observations in 2-cell scenario with neighbour cell 3 dB weaker than serving cell is consistent with single cell scenarios.</w:t>
      </w:r>
    </w:p>
    <w:p w14:paraId="1E2F5DB4" w14:textId="3920FA64" w:rsidR="0036454D" w:rsidRPr="0036454D" w:rsidRDefault="0036454D" w:rsidP="00383283">
      <w:pPr>
        <w:rPr>
          <w:b/>
        </w:rPr>
      </w:pPr>
      <w:r w:rsidRPr="0036454D">
        <w:rPr>
          <w:b/>
        </w:rPr>
        <w:t xml:space="preserve">Observation 3. Performance of RSS-based and CRS-based measurement accuracy in 2-cell scenario (with neighbour cell 3 dB weaker than serving cell) is consistent with single cell scenarios. </w:t>
      </w:r>
    </w:p>
    <w:p w14:paraId="6B074203" w14:textId="107C5FE2" w:rsidR="00C85C46" w:rsidRDefault="00C85C46" w:rsidP="00383283"/>
    <w:p w14:paraId="348FDD0E" w14:textId="457EBCEA" w:rsidR="0036454D" w:rsidRDefault="0036454D" w:rsidP="0036454D">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Measurement accuracy improvement for 2-cell with 1SF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C85C46" w:rsidRPr="00C85C46" w14:paraId="3E911557" w14:textId="77777777" w:rsidTr="0036454D">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92BC797"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F94D221"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4E39DF"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30ED97B"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BA29BC"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DFFA46"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ETU30</w:t>
            </w:r>
          </w:p>
        </w:tc>
      </w:tr>
      <w:tr w:rsidR="00C85C46" w:rsidRPr="00C85C46" w14:paraId="259E2A99"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5EEC7023"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-15</w:t>
            </w:r>
          </w:p>
        </w:tc>
        <w:tc>
          <w:tcPr>
            <w:tcW w:w="960" w:type="dxa"/>
            <w:tcBorders>
              <w:top w:val="nil"/>
              <w:left w:val="nil"/>
              <w:bottom w:val="single" w:sz="4" w:space="0" w:color="auto"/>
              <w:right w:val="single" w:sz="4" w:space="0" w:color="auto"/>
            </w:tcBorders>
            <w:shd w:val="clear" w:color="auto" w:fill="auto"/>
            <w:vAlign w:val="center"/>
            <w:hideMark/>
          </w:tcPr>
          <w:p w14:paraId="2F96DE22"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9D49C03"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3.5</w:t>
            </w:r>
          </w:p>
        </w:tc>
        <w:tc>
          <w:tcPr>
            <w:tcW w:w="960" w:type="dxa"/>
            <w:tcBorders>
              <w:top w:val="nil"/>
              <w:left w:val="nil"/>
              <w:bottom w:val="single" w:sz="4" w:space="0" w:color="auto"/>
              <w:right w:val="single" w:sz="4" w:space="0" w:color="auto"/>
            </w:tcBorders>
            <w:shd w:val="clear" w:color="auto" w:fill="auto"/>
            <w:vAlign w:val="center"/>
            <w:hideMark/>
          </w:tcPr>
          <w:p w14:paraId="7C71FAE0"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vAlign w:val="center"/>
            <w:hideMark/>
          </w:tcPr>
          <w:p w14:paraId="3BB250C5"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42D176E6"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4.6</w:t>
            </w:r>
          </w:p>
        </w:tc>
        <w:tc>
          <w:tcPr>
            <w:tcW w:w="960" w:type="dxa"/>
            <w:tcBorders>
              <w:top w:val="nil"/>
              <w:left w:val="nil"/>
              <w:bottom w:val="single" w:sz="4" w:space="0" w:color="auto"/>
              <w:right w:val="single" w:sz="4" w:space="0" w:color="auto"/>
            </w:tcBorders>
            <w:shd w:val="clear" w:color="auto" w:fill="auto"/>
            <w:vAlign w:val="center"/>
            <w:hideMark/>
          </w:tcPr>
          <w:p w14:paraId="78CB2D84"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w:t>
            </w:r>
          </w:p>
        </w:tc>
      </w:tr>
      <w:tr w:rsidR="00C85C46" w:rsidRPr="00C85C46" w14:paraId="2A282608"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3FD4FCFC" w14:textId="77777777" w:rsidR="00C85C46" w:rsidRPr="00C85C46" w:rsidRDefault="00C85C46" w:rsidP="00C85C4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8FA1B5F"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5DF904D2"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4.4</w:t>
            </w:r>
          </w:p>
        </w:tc>
        <w:tc>
          <w:tcPr>
            <w:tcW w:w="960" w:type="dxa"/>
            <w:tcBorders>
              <w:top w:val="nil"/>
              <w:left w:val="nil"/>
              <w:bottom w:val="single" w:sz="4" w:space="0" w:color="auto"/>
              <w:right w:val="single" w:sz="4" w:space="0" w:color="auto"/>
            </w:tcBorders>
            <w:shd w:val="clear" w:color="auto" w:fill="auto"/>
            <w:vAlign w:val="center"/>
            <w:hideMark/>
          </w:tcPr>
          <w:p w14:paraId="353AC90D"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2B3FCC9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49999B85"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24F01A28"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4.2</w:t>
            </w:r>
          </w:p>
        </w:tc>
      </w:tr>
      <w:tr w:rsidR="00C85C46" w:rsidRPr="00C85C46" w14:paraId="2429563A"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6147CEE8"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-12</w:t>
            </w:r>
          </w:p>
        </w:tc>
        <w:tc>
          <w:tcPr>
            <w:tcW w:w="960" w:type="dxa"/>
            <w:tcBorders>
              <w:top w:val="nil"/>
              <w:left w:val="nil"/>
              <w:bottom w:val="single" w:sz="4" w:space="0" w:color="auto"/>
              <w:right w:val="single" w:sz="4" w:space="0" w:color="auto"/>
            </w:tcBorders>
            <w:shd w:val="clear" w:color="auto" w:fill="auto"/>
            <w:vAlign w:val="center"/>
            <w:hideMark/>
          </w:tcPr>
          <w:p w14:paraId="1AD9777F"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3C9F51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15CD394C"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7D1BD154"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3.5</w:t>
            </w:r>
          </w:p>
        </w:tc>
        <w:tc>
          <w:tcPr>
            <w:tcW w:w="960" w:type="dxa"/>
            <w:tcBorders>
              <w:top w:val="nil"/>
              <w:left w:val="nil"/>
              <w:bottom w:val="single" w:sz="4" w:space="0" w:color="auto"/>
              <w:right w:val="single" w:sz="4" w:space="0" w:color="auto"/>
            </w:tcBorders>
            <w:shd w:val="clear" w:color="auto" w:fill="auto"/>
            <w:vAlign w:val="center"/>
            <w:hideMark/>
          </w:tcPr>
          <w:p w14:paraId="2F3A709D"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3.7</w:t>
            </w:r>
          </w:p>
        </w:tc>
        <w:tc>
          <w:tcPr>
            <w:tcW w:w="960" w:type="dxa"/>
            <w:tcBorders>
              <w:top w:val="nil"/>
              <w:left w:val="nil"/>
              <w:bottom w:val="single" w:sz="4" w:space="0" w:color="auto"/>
              <w:right w:val="single" w:sz="4" w:space="0" w:color="auto"/>
            </w:tcBorders>
            <w:shd w:val="clear" w:color="auto" w:fill="auto"/>
            <w:vAlign w:val="center"/>
            <w:hideMark/>
          </w:tcPr>
          <w:p w14:paraId="6FFEFC7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3.2</w:t>
            </w:r>
          </w:p>
        </w:tc>
      </w:tr>
      <w:tr w:rsidR="00C85C46" w:rsidRPr="00C85C46" w14:paraId="0DE4AA97"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60DDAAA3" w14:textId="77777777" w:rsidR="00C85C46" w:rsidRPr="00C85C46" w:rsidRDefault="00C85C46" w:rsidP="00C85C4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2E81891"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0D0334F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3.1</w:t>
            </w:r>
          </w:p>
        </w:tc>
        <w:tc>
          <w:tcPr>
            <w:tcW w:w="960" w:type="dxa"/>
            <w:tcBorders>
              <w:top w:val="nil"/>
              <w:left w:val="nil"/>
              <w:bottom w:val="single" w:sz="4" w:space="0" w:color="auto"/>
              <w:right w:val="single" w:sz="4" w:space="0" w:color="auto"/>
            </w:tcBorders>
            <w:shd w:val="clear" w:color="auto" w:fill="auto"/>
            <w:vAlign w:val="center"/>
            <w:hideMark/>
          </w:tcPr>
          <w:p w14:paraId="4F149E3C"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2.9</w:t>
            </w:r>
          </w:p>
        </w:tc>
        <w:tc>
          <w:tcPr>
            <w:tcW w:w="960" w:type="dxa"/>
            <w:tcBorders>
              <w:top w:val="nil"/>
              <w:left w:val="nil"/>
              <w:bottom w:val="single" w:sz="4" w:space="0" w:color="auto"/>
              <w:right w:val="single" w:sz="4" w:space="0" w:color="auto"/>
            </w:tcBorders>
            <w:shd w:val="clear" w:color="auto" w:fill="auto"/>
            <w:vAlign w:val="center"/>
            <w:hideMark/>
          </w:tcPr>
          <w:p w14:paraId="650732D8"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60367A82"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2506B89A"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2.7</w:t>
            </w:r>
          </w:p>
        </w:tc>
      </w:tr>
      <w:tr w:rsidR="00C85C46" w:rsidRPr="00C85C46" w14:paraId="3FF3E739"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187110A4"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-9</w:t>
            </w:r>
          </w:p>
        </w:tc>
        <w:tc>
          <w:tcPr>
            <w:tcW w:w="960" w:type="dxa"/>
            <w:tcBorders>
              <w:top w:val="nil"/>
              <w:left w:val="nil"/>
              <w:bottom w:val="single" w:sz="4" w:space="0" w:color="auto"/>
              <w:right w:val="single" w:sz="4" w:space="0" w:color="auto"/>
            </w:tcBorders>
            <w:shd w:val="clear" w:color="auto" w:fill="auto"/>
            <w:vAlign w:val="center"/>
            <w:hideMark/>
          </w:tcPr>
          <w:p w14:paraId="44981661"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99F66ED"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133C43DA"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0A03CD0D"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4EDE30C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3D033ACF"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1.8</w:t>
            </w:r>
          </w:p>
        </w:tc>
      </w:tr>
      <w:tr w:rsidR="00C85C46" w:rsidRPr="00C85C46" w14:paraId="04C63434"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0AFA4F40" w14:textId="77777777" w:rsidR="00C85C46" w:rsidRPr="00C85C46" w:rsidRDefault="00C85C46" w:rsidP="00C85C4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FBF000D"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1D71B63C"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2E68E886"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09AD3686"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55115DFD"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164F8C4D"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1.3</w:t>
            </w:r>
          </w:p>
        </w:tc>
      </w:tr>
      <w:tr w:rsidR="00C85C46" w:rsidRPr="00C85C46" w14:paraId="53A14393"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42CD5448"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-6</w:t>
            </w:r>
          </w:p>
        </w:tc>
        <w:tc>
          <w:tcPr>
            <w:tcW w:w="960" w:type="dxa"/>
            <w:tcBorders>
              <w:top w:val="nil"/>
              <w:left w:val="nil"/>
              <w:bottom w:val="single" w:sz="4" w:space="0" w:color="auto"/>
              <w:right w:val="single" w:sz="4" w:space="0" w:color="auto"/>
            </w:tcBorders>
            <w:shd w:val="clear" w:color="auto" w:fill="auto"/>
            <w:vAlign w:val="center"/>
            <w:hideMark/>
          </w:tcPr>
          <w:p w14:paraId="5A271A22"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9226B3C"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878B151"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9374612"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887EB9F"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166E663"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0.8</w:t>
            </w:r>
          </w:p>
        </w:tc>
      </w:tr>
      <w:tr w:rsidR="00C85C46" w:rsidRPr="00C85C46" w14:paraId="65F41739"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6CAA2F8C" w14:textId="77777777" w:rsidR="00C85C46" w:rsidRPr="00C85C46" w:rsidRDefault="00C85C46" w:rsidP="00C85C4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57EF0332"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075A8064"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35FC2D08"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2658684B"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28A5DDAA"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7E35831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r>
      <w:tr w:rsidR="00C85C46" w:rsidRPr="00C85C46" w14:paraId="164147F9"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602BD353"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-3</w:t>
            </w:r>
          </w:p>
        </w:tc>
        <w:tc>
          <w:tcPr>
            <w:tcW w:w="960" w:type="dxa"/>
            <w:tcBorders>
              <w:top w:val="nil"/>
              <w:left w:val="nil"/>
              <w:bottom w:val="single" w:sz="4" w:space="0" w:color="auto"/>
              <w:right w:val="single" w:sz="4" w:space="0" w:color="auto"/>
            </w:tcBorders>
            <w:shd w:val="clear" w:color="auto" w:fill="auto"/>
            <w:vAlign w:val="center"/>
            <w:hideMark/>
          </w:tcPr>
          <w:p w14:paraId="0C570D65"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02A980EF"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3BC40ED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6B7B1D69"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6D242FEA"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04F1E11"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r>
      <w:tr w:rsidR="00C85C46" w:rsidRPr="00C85C46" w14:paraId="4E56CA0F"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6172CE1B" w14:textId="77777777" w:rsidR="00C85C46" w:rsidRPr="00C85C46" w:rsidRDefault="00C85C46" w:rsidP="00C85C4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C59D9EC"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6E09ECBA"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0DCB8C0B"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4C827D5"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1DAD0C2B"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2B895C8"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r>
      <w:tr w:rsidR="00C85C46" w:rsidRPr="00C85C46" w14:paraId="7E488076"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72928853"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0</w:t>
            </w:r>
          </w:p>
        </w:tc>
        <w:tc>
          <w:tcPr>
            <w:tcW w:w="960" w:type="dxa"/>
            <w:tcBorders>
              <w:top w:val="nil"/>
              <w:left w:val="nil"/>
              <w:bottom w:val="single" w:sz="4" w:space="0" w:color="auto"/>
              <w:right w:val="single" w:sz="4" w:space="0" w:color="auto"/>
            </w:tcBorders>
            <w:shd w:val="clear" w:color="auto" w:fill="auto"/>
            <w:vAlign w:val="center"/>
            <w:hideMark/>
          </w:tcPr>
          <w:p w14:paraId="7A84C10C"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51EEF4F3"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5737F767"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191AFE31"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3B965420"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11261D8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r>
      <w:tr w:rsidR="00C85C46" w:rsidRPr="00C85C46" w14:paraId="4AAE0CB4"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3E7531B1" w14:textId="77777777" w:rsidR="00C85C46" w:rsidRPr="00C85C46" w:rsidRDefault="00C85C46" w:rsidP="00C85C4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10032D6"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6FAB05EB"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0F0F01D5"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4DC60CCA"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41E57501"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1AC6761E" w14:textId="77777777" w:rsidR="00C85C46" w:rsidRPr="00C85C46" w:rsidRDefault="00C85C46" w:rsidP="00C85C4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r>
    </w:tbl>
    <w:p w14:paraId="0E771F12" w14:textId="6B1760C5" w:rsidR="00C85C46" w:rsidRDefault="00C85C46" w:rsidP="00383283"/>
    <w:p w14:paraId="6147CC19" w14:textId="3FC5E137" w:rsidR="0036454D" w:rsidRDefault="0036454D" w:rsidP="0036454D">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Measurement accuracy improvement for 2-cell with 2SF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36454D" w:rsidRPr="0036454D" w14:paraId="4821A0A0" w14:textId="77777777" w:rsidTr="0036454D">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1C7772A"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C333E15"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4E16B7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E4AB25"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D86680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51E09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ETU30</w:t>
            </w:r>
          </w:p>
        </w:tc>
      </w:tr>
      <w:tr w:rsidR="0036454D" w:rsidRPr="0036454D" w14:paraId="1EC83AF2"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4D1BF490"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-15</w:t>
            </w:r>
          </w:p>
        </w:tc>
        <w:tc>
          <w:tcPr>
            <w:tcW w:w="960" w:type="dxa"/>
            <w:tcBorders>
              <w:top w:val="nil"/>
              <w:left w:val="nil"/>
              <w:bottom w:val="single" w:sz="4" w:space="0" w:color="auto"/>
              <w:right w:val="single" w:sz="4" w:space="0" w:color="auto"/>
            </w:tcBorders>
            <w:shd w:val="clear" w:color="auto" w:fill="auto"/>
            <w:vAlign w:val="center"/>
            <w:hideMark/>
          </w:tcPr>
          <w:p w14:paraId="44821B5E"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E60C3E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7149790B"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AB5974E"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137A4C01"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55C26C79"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r>
      <w:tr w:rsidR="0036454D" w:rsidRPr="0036454D" w14:paraId="799DF3EB"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028A195B" w14:textId="77777777" w:rsidR="0036454D" w:rsidRPr="0036454D" w:rsidRDefault="0036454D" w:rsidP="0036454D">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6FB5775"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7356DB1A"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66205CB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02928360"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49C69CA4"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63742435"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1.3</w:t>
            </w:r>
          </w:p>
        </w:tc>
      </w:tr>
      <w:tr w:rsidR="0036454D" w:rsidRPr="0036454D" w14:paraId="0AC9DE52"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BA38970"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-12</w:t>
            </w:r>
          </w:p>
        </w:tc>
        <w:tc>
          <w:tcPr>
            <w:tcW w:w="960" w:type="dxa"/>
            <w:tcBorders>
              <w:top w:val="nil"/>
              <w:left w:val="nil"/>
              <w:bottom w:val="single" w:sz="4" w:space="0" w:color="auto"/>
              <w:right w:val="single" w:sz="4" w:space="0" w:color="auto"/>
            </w:tcBorders>
            <w:shd w:val="clear" w:color="auto" w:fill="auto"/>
            <w:vAlign w:val="center"/>
            <w:hideMark/>
          </w:tcPr>
          <w:p w14:paraId="0BDC6C53"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2346F71"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50A3F9D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DB5C637"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0181FC8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2C1AAF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r>
      <w:tr w:rsidR="0036454D" w:rsidRPr="0036454D" w14:paraId="7F992019"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7D629B2B" w14:textId="77777777" w:rsidR="0036454D" w:rsidRPr="0036454D" w:rsidRDefault="0036454D" w:rsidP="0036454D">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AE7C75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38D74539"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358775C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28BDED25"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193F717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31F0D7F2"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r>
      <w:tr w:rsidR="0036454D" w:rsidRPr="0036454D" w14:paraId="17A18E42"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071605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-9</w:t>
            </w:r>
          </w:p>
        </w:tc>
        <w:tc>
          <w:tcPr>
            <w:tcW w:w="960" w:type="dxa"/>
            <w:tcBorders>
              <w:top w:val="nil"/>
              <w:left w:val="nil"/>
              <w:bottom w:val="single" w:sz="4" w:space="0" w:color="auto"/>
              <w:right w:val="single" w:sz="4" w:space="0" w:color="auto"/>
            </w:tcBorders>
            <w:shd w:val="clear" w:color="auto" w:fill="auto"/>
            <w:vAlign w:val="center"/>
            <w:hideMark/>
          </w:tcPr>
          <w:p w14:paraId="0889837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E84EC8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6C72ECC1"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0FF18FAB"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412147C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4CC2B30"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0.5</w:t>
            </w:r>
          </w:p>
        </w:tc>
      </w:tr>
      <w:tr w:rsidR="0036454D" w:rsidRPr="0036454D" w14:paraId="69A65AE4"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2BDB27D6" w14:textId="77777777" w:rsidR="0036454D" w:rsidRPr="0036454D" w:rsidRDefault="0036454D" w:rsidP="0036454D">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193F684"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7464DB2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5C383FA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74EEFDC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0F8B7F49"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759ED6E1"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r>
      <w:tr w:rsidR="0036454D" w:rsidRPr="0036454D" w14:paraId="3E2695D2"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2DF9BF0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-6</w:t>
            </w:r>
          </w:p>
        </w:tc>
        <w:tc>
          <w:tcPr>
            <w:tcW w:w="960" w:type="dxa"/>
            <w:tcBorders>
              <w:top w:val="nil"/>
              <w:left w:val="nil"/>
              <w:bottom w:val="single" w:sz="4" w:space="0" w:color="auto"/>
              <w:right w:val="single" w:sz="4" w:space="0" w:color="auto"/>
            </w:tcBorders>
            <w:shd w:val="clear" w:color="auto" w:fill="auto"/>
            <w:vAlign w:val="center"/>
            <w:hideMark/>
          </w:tcPr>
          <w:p w14:paraId="6123814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A248BE4"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57177BA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3AEF76A2"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0FA6EAD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118BE03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r>
      <w:tr w:rsidR="0036454D" w:rsidRPr="0036454D" w14:paraId="6C58D00E"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694E7752" w14:textId="77777777" w:rsidR="0036454D" w:rsidRPr="0036454D" w:rsidRDefault="0036454D" w:rsidP="0036454D">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244836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197278AA"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78BCE9A"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2981C74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2C7E19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9271B8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r>
      <w:tr w:rsidR="0036454D" w:rsidRPr="0036454D" w14:paraId="1C602400"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26328F37"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-3</w:t>
            </w:r>
          </w:p>
        </w:tc>
        <w:tc>
          <w:tcPr>
            <w:tcW w:w="960" w:type="dxa"/>
            <w:tcBorders>
              <w:top w:val="nil"/>
              <w:left w:val="nil"/>
              <w:bottom w:val="single" w:sz="4" w:space="0" w:color="auto"/>
              <w:right w:val="single" w:sz="4" w:space="0" w:color="auto"/>
            </w:tcBorders>
            <w:shd w:val="clear" w:color="auto" w:fill="auto"/>
            <w:vAlign w:val="center"/>
            <w:hideMark/>
          </w:tcPr>
          <w:p w14:paraId="7CACFAA2"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31807E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1BF3BD87"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70BA95A5"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410BBE39"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A8D5E1B"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r>
      <w:tr w:rsidR="0036454D" w:rsidRPr="0036454D" w14:paraId="6ED90BC3"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2F51E6F2" w14:textId="77777777" w:rsidR="0036454D" w:rsidRPr="0036454D" w:rsidRDefault="0036454D" w:rsidP="0036454D">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415AEA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7EDAF7BD"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315F0639"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257E763A"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F8A476A"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6E29E1F"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r>
      <w:tr w:rsidR="0036454D" w:rsidRPr="0036454D" w14:paraId="532E6688" w14:textId="77777777" w:rsidTr="0036454D">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17A52576"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0</w:t>
            </w:r>
          </w:p>
        </w:tc>
        <w:tc>
          <w:tcPr>
            <w:tcW w:w="960" w:type="dxa"/>
            <w:tcBorders>
              <w:top w:val="nil"/>
              <w:left w:val="nil"/>
              <w:bottom w:val="single" w:sz="4" w:space="0" w:color="auto"/>
              <w:right w:val="single" w:sz="4" w:space="0" w:color="auto"/>
            </w:tcBorders>
            <w:shd w:val="clear" w:color="auto" w:fill="auto"/>
            <w:vAlign w:val="center"/>
            <w:hideMark/>
          </w:tcPr>
          <w:p w14:paraId="359AEFD1"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3EEF780"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5199A36B"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0E1F2960"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C82F1C2"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26818DEC"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r>
      <w:tr w:rsidR="0036454D" w:rsidRPr="0036454D" w14:paraId="1CB92FD6" w14:textId="77777777" w:rsidTr="0036454D">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36205A68" w14:textId="77777777" w:rsidR="0036454D" w:rsidRPr="0036454D" w:rsidRDefault="0036454D" w:rsidP="0036454D">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23909F2"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313F4B4D"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6438A043"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6B691BA1"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A55E1E8"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0BC842D9" w14:textId="77777777" w:rsidR="0036454D" w:rsidRPr="0036454D" w:rsidRDefault="0036454D" w:rsidP="0036454D">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-0.5</w:t>
            </w:r>
          </w:p>
        </w:tc>
      </w:tr>
    </w:tbl>
    <w:p w14:paraId="7AE84638" w14:textId="3B37D2C0" w:rsidR="0036454D" w:rsidRDefault="0036454D" w:rsidP="00383283"/>
    <w:p w14:paraId="679CD163" w14:textId="3E79959D" w:rsidR="00C14CBA" w:rsidRDefault="00C14CBA" w:rsidP="00383283">
      <w:r>
        <w:t xml:space="preserve">Based on these results, </w:t>
      </w:r>
      <w:r w:rsidR="00B64903">
        <w:t>we propose RAN4 to consider improved RSS-based measurement accuracy requirements only for operating range of Es/</w:t>
      </w:r>
      <w:proofErr w:type="spellStart"/>
      <w:r w:rsidR="00B64903">
        <w:t>Iot</w:t>
      </w:r>
      <w:proofErr w:type="spellEnd"/>
      <w:r w:rsidR="00B64903">
        <w:t xml:space="preserve"> &lt; 6 dB and idle state. In higher SNR regime or connected state, UE can achieve the same accuracy level as RSS-based measurement by capturing more successive samples. </w:t>
      </w:r>
      <w:r w:rsidR="00D81113">
        <w:t xml:space="preserve">These conclusions are consistent with our earlier analysis paper [2]. </w:t>
      </w:r>
    </w:p>
    <w:p w14:paraId="59897B22" w14:textId="4CE71E03" w:rsidR="00FB30BE" w:rsidRDefault="005B2239" w:rsidP="00FB30BE">
      <w:pPr>
        <w:rPr>
          <w:lang w:val="en-US"/>
        </w:rPr>
      </w:pPr>
      <w:r>
        <w:rPr>
          <w:lang w:val="en-US"/>
        </w:rPr>
        <w:t>It is worth noting that</w:t>
      </w:r>
      <w:r w:rsidR="00FB30BE">
        <w:rPr>
          <w:lang w:val="en-US"/>
        </w:rPr>
        <w:t xml:space="preserve"> in idle mode, different UEs may wake up at different times (UEs with different UE_ID will, in general, monitor different paging occasions), so it may not be possible to align the RSS transmissions with every UE in the cell.</w:t>
      </w:r>
    </w:p>
    <w:p w14:paraId="596D84B8" w14:textId="1851EA97" w:rsidR="00FB30BE" w:rsidRPr="005B2239" w:rsidRDefault="005B2239" w:rsidP="00383283">
      <w:pPr>
        <w:rPr>
          <w:b/>
          <w:lang w:val="en-US"/>
        </w:rPr>
      </w:pPr>
      <w:r w:rsidRPr="005B2239">
        <w:rPr>
          <w:b/>
          <w:lang w:val="en-US"/>
        </w:rPr>
        <w:t>Observation 4. F</w:t>
      </w:r>
      <w:r>
        <w:rPr>
          <w:b/>
          <w:lang w:val="en-US"/>
        </w:rPr>
        <w:t>or UEs in idle mode, it is not possible (in most cases) to align the RSS transmission to every UE’s PO.</w:t>
      </w:r>
    </w:p>
    <w:p w14:paraId="72179E50" w14:textId="1A94E9E0" w:rsidR="00B64903" w:rsidRPr="00B64903" w:rsidRDefault="00B64903" w:rsidP="00383283">
      <w:pPr>
        <w:rPr>
          <w:b/>
        </w:rPr>
      </w:pPr>
      <w:r w:rsidRPr="00B64903">
        <w:rPr>
          <w:b/>
        </w:rPr>
        <w:t xml:space="preserve">Proposal 1. RAN4 to consider improved RSS-based measurement accuracy requirements only </w:t>
      </w:r>
      <w:r w:rsidR="005B2239">
        <w:rPr>
          <w:b/>
        </w:rPr>
        <w:t>if UE’s</w:t>
      </w:r>
      <w:r w:rsidRPr="00B64903">
        <w:rPr>
          <w:b/>
        </w:rPr>
        <w:t xml:space="preserve"> Es/</w:t>
      </w:r>
      <w:proofErr w:type="spellStart"/>
      <w:r w:rsidRPr="00B64903">
        <w:rPr>
          <w:b/>
        </w:rPr>
        <w:t>Iot</w:t>
      </w:r>
      <w:proofErr w:type="spellEnd"/>
      <w:r w:rsidRPr="00B64903">
        <w:rPr>
          <w:b/>
        </w:rPr>
        <w:t xml:space="preserve"> &lt; 6 dB and </w:t>
      </w:r>
      <w:r w:rsidR="005B2239">
        <w:rPr>
          <w:b/>
        </w:rPr>
        <w:t xml:space="preserve">UE is in </w:t>
      </w:r>
      <w:r w:rsidRPr="00B64903">
        <w:rPr>
          <w:b/>
        </w:rPr>
        <w:t>idle state</w:t>
      </w:r>
      <w:r w:rsidR="005B2239">
        <w:rPr>
          <w:b/>
        </w:rPr>
        <w:t xml:space="preserve"> and UE’s wake up period aligns with RSS occasion</w:t>
      </w:r>
      <w:r w:rsidRPr="00B64903">
        <w:rPr>
          <w:b/>
        </w:rPr>
        <w:t>.</w:t>
      </w:r>
    </w:p>
    <w:p w14:paraId="37CDF765" w14:textId="6F49C797" w:rsidR="00D81113" w:rsidRDefault="0032488E" w:rsidP="00D81113">
      <w:pPr>
        <w:pStyle w:val="Heading1"/>
        <w:rPr>
          <w:lang w:val="en-US"/>
        </w:rPr>
      </w:pPr>
      <w:r>
        <w:rPr>
          <w:lang w:val="en-US"/>
        </w:rPr>
        <w:t>Con</w:t>
      </w:r>
      <w:r w:rsidR="00F2107A">
        <w:rPr>
          <w:lang w:val="en-US"/>
        </w:rPr>
        <w:t>clusions</w:t>
      </w:r>
    </w:p>
    <w:p w14:paraId="7C7AED08" w14:textId="6FAB0B88" w:rsidR="00D81113" w:rsidRPr="00D81113" w:rsidRDefault="00D81113" w:rsidP="00D81113">
      <w:pPr>
        <w:rPr>
          <w:b/>
          <w:lang w:val="en-US"/>
        </w:rPr>
      </w:pPr>
      <w:r w:rsidRPr="00D81113">
        <w:rPr>
          <w:b/>
          <w:lang w:val="en-US"/>
        </w:rPr>
        <w:t>With the simulation methodology of Section 2, RSS-based measurement accuracy improvement compared to CRS-based measurement can be summarized:</w:t>
      </w:r>
    </w:p>
    <w:p w14:paraId="3E590862" w14:textId="77777777" w:rsidR="00D81113" w:rsidRDefault="00D81113" w:rsidP="00D8111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Measurement accuracy improvement (RSS-based vs. CRS-based) with 1SF processing</w:t>
      </w:r>
    </w:p>
    <w:tbl>
      <w:tblPr>
        <w:tblW w:w="7660" w:type="dxa"/>
        <w:jc w:val="center"/>
        <w:tblLook w:val="04A0" w:firstRow="1" w:lastRow="0" w:firstColumn="1" w:lastColumn="0" w:noHBand="0" w:noVBand="1"/>
      </w:tblPr>
      <w:tblGrid>
        <w:gridCol w:w="1540"/>
        <w:gridCol w:w="1320"/>
        <w:gridCol w:w="960"/>
        <w:gridCol w:w="960"/>
        <w:gridCol w:w="960"/>
        <w:gridCol w:w="960"/>
        <w:gridCol w:w="960"/>
      </w:tblGrid>
      <w:tr w:rsidR="00D81113" w:rsidRPr="000D6E3B" w14:paraId="13923147" w14:textId="77777777" w:rsidTr="00B14626">
        <w:trPr>
          <w:trHeight w:val="300"/>
          <w:jc w:val="center"/>
        </w:trPr>
        <w:tc>
          <w:tcPr>
            <w:tcW w:w="2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3646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4FA43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D5C12A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43378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DB600B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A477CF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ETU30</w:t>
            </w:r>
          </w:p>
        </w:tc>
      </w:tr>
      <w:tr w:rsidR="00D81113" w:rsidRPr="000D6E3B" w14:paraId="4EEAE5D7" w14:textId="77777777" w:rsidTr="00B14626">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6A793BF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-15</w:t>
            </w:r>
          </w:p>
        </w:tc>
        <w:tc>
          <w:tcPr>
            <w:tcW w:w="1320" w:type="dxa"/>
            <w:tcBorders>
              <w:top w:val="nil"/>
              <w:left w:val="nil"/>
              <w:bottom w:val="single" w:sz="4" w:space="0" w:color="auto"/>
              <w:right w:val="single" w:sz="4" w:space="0" w:color="auto"/>
            </w:tcBorders>
            <w:shd w:val="clear" w:color="auto" w:fill="auto"/>
            <w:vAlign w:val="center"/>
            <w:hideMark/>
          </w:tcPr>
          <w:p w14:paraId="47FD93D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661EAD7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41F2D90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1C7C86A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4.4</w:t>
            </w:r>
          </w:p>
        </w:tc>
        <w:tc>
          <w:tcPr>
            <w:tcW w:w="960" w:type="dxa"/>
            <w:tcBorders>
              <w:top w:val="nil"/>
              <w:left w:val="nil"/>
              <w:bottom w:val="single" w:sz="4" w:space="0" w:color="auto"/>
              <w:right w:val="single" w:sz="4" w:space="0" w:color="auto"/>
            </w:tcBorders>
            <w:shd w:val="clear" w:color="auto" w:fill="auto"/>
            <w:vAlign w:val="center"/>
            <w:hideMark/>
          </w:tcPr>
          <w:p w14:paraId="7045CB51"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5.1</w:t>
            </w:r>
          </w:p>
        </w:tc>
        <w:tc>
          <w:tcPr>
            <w:tcW w:w="960" w:type="dxa"/>
            <w:tcBorders>
              <w:top w:val="nil"/>
              <w:left w:val="nil"/>
              <w:bottom w:val="single" w:sz="4" w:space="0" w:color="auto"/>
              <w:right w:val="single" w:sz="4" w:space="0" w:color="auto"/>
            </w:tcBorders>
            <w:shd w:val="clear" w:color="auto" w:fill="auto"/>
            <w:vAlign w:val="center"/>
            <w:hideMark/>
          </w:tcPr>
          <w:p w14:paraId="4095D3C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4.5</w:t>
            </w:r>
          </w:p>
        </w:tc>
      </w:tr>
      <w:tr w:rsidR="00D81113" w:rsidRPr="000D6E3B" w14:paraId="20E5551C" w14:textId="77777777" w:rsidTr="00B14626">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248053CE"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6A1BD27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4866D84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vAlign w:val="center"/>
            <w:hideMark/>
          </w:tcPr>
          <w:p w14:paraId="2C8417F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4.6</w:t>
            </w:r>
          </w:p>
        </w:tc>
        <w:tc>
          <w:tcPr>
            <w:tcW w:w="960" w:type="dxa"/>
            <w:tcBorders>
              <w:top w:val="nil"/>
              <w:left w:val="nil"/>
              <w:bottom w:val="single" w:sz="4" w:space="0" w:color="auto"/>
              <w:right w:val="single" w:sz="4" w:space="0" w:color="auto"/>
            </w:tcBorders>
            <w:shd w:val="clear" w:color="auto" w:fill="auto"/>
            <w:vAlign w:val="center"/>
            <w:hideMark/>
          </w:tcPr>
          <w:p w14:paraId="62979E4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4.2</w:t>
            </w:r>
          </w:p>
        </w:tc>
        <w:tc>
          <w:tcPr>
            <w:tcW w:w="960" w:type="dxa"/>
            <w:tcBorders>
              <w:top w:val="nil"/>
              <w:left w:val="nil"/>
              <w:bottom w:val="single" w:sz="4" w:space="0" w:color="auto"/>
              <w:right w:val="single" w:sz="4" w:space="0" w:color="auto"/>
            </w:tcBorders>
            <w:shd w:val="clear" w:color="auto" w:fill="auto"/>
            <w:vAlign w:val="center"/>
            <w:hideMark/>
          </w:tcPr>
          <w:p w14:paraId="6DA074F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3FB514A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4.2</w:t>
            </w:r>
          </w:p>
        </w:tc>
      </w:tr>
      <w:tr w:rsidR="00D81113" w:rsidRPr="000D6E3B" w14:paraId="373512B5" w14:textId="77777777" w:rsidTr="00B14626">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8FEC6E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-12</w:t>
            </w:r>
          </w:p>
        </w:tc>
        <w:tc>
          <w:tcPr>
            <w:tcW w:w="1320" w:type="dxa"/>
            <w:tcBorders>
              <w:top w:val="nil"/>
              <w:left w:val="nil"/>
              <w:bottom w:val="single" w:sz="4" w:space="0" w:color="auto"/>
              <w:right w:val="single" w:sz="4" w:space="0" w:color="auto"/>
            </w:tcBorders>
            <w:shd w:val="clear" w:color="auto" w:fill="auto"/>
            <w:vAlign w:val="center"/>
            <w:hideMark/>
          </w:tcPr>
          <w:p w14:paraId="01203F9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D3450E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6B0FBD7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3.3</w:t>
            </w:r>
          </w:p>
        </w:tc>
        <w:tc>
          <w:tcPr>
            <w:tcW w:w="960" w:type="dxa"/>
            <w:tcBorders>
              <w:top w:val="nil"/>
              <w:left w:val="nil"/>
              <w:bottom w:val="single" w:sz="4" w:space="0" w:color="auto"/>
              <w:right w:val="single" w:sz="4" w:space="0" w:color="auto"/>
            </w:tcBorders>
            <w:shd w:val="clear" w:color="auto" w:fill="auto"/>
            <w:vAlign w:val="center"/>
            <w:hideMark/>
          </w:tcPr>
          <w:p w14:paraId="55E3D7C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3.4</w:t>
            </w:r>
          </w:p>
        </w:tc>
        <w:tc>
          <w:tcPr>
            <w:tcW w:w="960" w:type="dxa"/>
            <w:tcBorders>
              <w:top w:val="nil"/>
              <w:left w:val="nil"/>
              <w:bottom w:val="single" w:sz="4" w:space="0" w:color="auto"/>
              <w:right w:val="single" w:sz="4" w:space="0" w:color="auto"/>
            </w:tcBorders>
            <w:shd w:val="clear" w:color="auto" w:fill="auto"/>
            <w:vAlign w:val="center"/>
            <w:hideMark/>
          </w:tcPr>
          <w:p w14:paraId="20DA59B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3.6</w:t>
            </w:r>
          </w:p>
        </w:tc>
        <w:tc>
          <w:tcPr>
            <w:tcW w:w="960" w:type="dxa"/>
            <w:tcBorders>
              <w:top w:val="nil"/>
              <w:left w:val="nil"/>
              <w:bottom w:val="single" w:sz="4" w:space="0" w:color="auto"/>
              <w:right w:val="single" w:sz="4" w:space="0" w:color="auto"/>
            </w:tcBorders>
            <w:shd w:val="clear" w:color="auto" w:fill="auto"/>
            <w:vAlign w:val="center"/>
            <w:hideMark/>
          </w:tcPr>
          <w:p w14:paraId="73AFB80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3.3</w:t>
            </w:r>
          </w:p>
        </w:tc>
      </w:tr>
      <w:tr w:rsidR="00D81113" w:rsidRPr="000D6E3B" w14:paraId="678EFAB7" w14:textId="77777777" w:rsidTr="00B14626">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0A1B7BF4"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5B6EFD1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4BEFE65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3.8</w:t>
            </w:r>
          </w:p>
        </w:tc>
        <w:tc>
          <w:tcPr>
            <w:tcW w:w="960" w:type="dxa"/>
            <w:tcBorders>
              <w:top w:val="nil"/>
              <w:left w:val="nil"/>
              <w:bottom w:val="single" w:sz="4" w:space="0" w:color="auto"/>
              <w:right w:val="single" w:sz="4" w:space="0" w:color="auto"/>
            </w:tcBorders>
            <w:shd w:val="clear" w:color="auto" w:fill="auto"/>
            <w:vAlign w:val="center"/>
            <w:hideMark/>
          </w:tcPr>
          <w:p w14:paraId="4D6598E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4DA71627"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1E09C04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7721D25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2.4</w:t>
            </w:r>
          </w:p>
        </w:tc>
      </w:tr>
      <w:tr w:rsidR="00D81113" w:rsidRPr="000D6E3B" w14:paraId="3150B3A6" w14:textId="77777777" w:rsidTr="00B14626">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733537C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-9</w:t>
            </w:r>
          </w:p>
        </w:tc>
        <w:tc>
          <w:tcPr>
            <w:tcW w:w="1320" w:type="dxa"/>
            <w:tcBorders>
              <w:top w:val="nil"/>
              <w:left w:val="nil"/>
              <w:bottom w:val="single" w:sz="4" w:space="0" w:color="auto"/>
              <w:right w:val="single" w:sz="4" w:space="0" w:color="auto"/>
            </w:tcBorders>
            <w:shd w:val="clear" w:color="auto" w:fill="auto"/>
            <w:vAlign w:val="center"/>
            <w:hideMark/>
          </w:tcPr>
          <w:p w14:paraId="5BAA1D2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82CE97D"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5E061A1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2B245267"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2B7A160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05ABF7D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1.1</w:t>
            </w:r>
          </w:p>
        </w:tc>
      </w:tr>
      <w:tr w:rsidR="00D81113" w:rsidRPr="000D6E3B" w14:paraId="1692A8AA" w14:textId="77777777" w:rsidTr="00B14626">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0008C365"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6B3CB63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1327ECA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7DAE5D1D"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2537264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4FC57971"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65D0CE9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r>
      <w:tr w:rsidR="00D81113" w:rsidRPr="000D6E3B" w14:paraId="53DC0D8A" w14:textId="77777777" w:rsidTr="00B14626">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35D368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-6</w:t>
            </w:r>
          </w:p>
        </w:tc>
        <w:tc>
          <w:tcPr>
            <w:tcW w:w="1320" w:type="dxa"/>
            <w:tcBorders>
              <w:top w:val="nil"/>
              <w:left w:val="nil"/>
              <w:bottom w:val="single" w:sz="4" w:space="0" w:color="auto"/>
              <w:right w:val="single" w:sz="4" w:space="0" w:color="auto"/>
            </w:tcBorders>
            <w:shd w:val="clear" w:color="auto" w:fill="auto"/>
            <w:vAlign w:val="center"/>
            <w:hideMark/>
          </w:tcPr>
          <w:p w14:paraId="7A00EE4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0C1AD21"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711B795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460BF5B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53DD92E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76591DE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r>
      <w:tr w:rsidR="00D81113" w:rsidRPr="000D6E3B" w14:paraId="5130FF40" w14:textId="77777777" w:rsidTr="00B14626">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3C004804"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71D795F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76A1471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24317B9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195F7D9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7F62D27D"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0D31F92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r>
      <w:tr w:rsidR="00D81113" w:rsidRPr="000D6E3B" w14:paraId="23C3983C" w14:textId="77777777" w:rsidTr="00B14626">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5FBD142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-3</w:t>
            </w:r>
          </w:p>
        </w:tc>
        <w:tc>
          <w:tcPr>
            <w:tcW w:w="1320" w:type="dxa"/>
            <w:tcBorders>
              <w:top w:val="nil"/>
              <w:left w:val="nil"/>
              <w:bottom w:val="single" w:sz="4" w:space="0" w:color="auto"/>
              <w:right w:val="single" w:sz="4" w:space="0" w:color="auto"/>
            </w:tcBorders>
            <w:shd w:val="clear" w:color="auto" w:fill="auto"/>
            <w:vAlign w:val="center"/>
            <w:hideMark/>
          </w:tcPr>
          <w:p w14:paraId="73BB67E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778DB7D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12D1E86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19CD8DA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7DC068D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598378F1"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r>
      <w:tr w:rsidR="00D81113" w:rsidRPr="000D6E3B" w14:paraId="1D9A3E9C" w14:textId="77777777" w:rsidTr="00B14626">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21B3F1BE"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0F4DC57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359E207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0E50E0E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4FCFFB8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8F1DB3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7174818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r>
      <w:tr w:rsidR="00D81113" w:rsidRPr="000D6E3B" w14:paraId="242B7176" w14:textId="77777777" w:rsidTr="00B14626">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4160B86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0</w:t>
            </w:r>
          </w:p>
        </w:tc>
        <w:tc>
          <w:tcPr>
            <w:tcW w:w="1320" w:type="dxa"/>
            <w:tcBorders>
              <w:top w:val="nil"/>
              <w:left w:val="nil"/>
              <w:bottom w:val="single" w:sz="4" w:space="0" w:color="auto"/>
              <w:right w:val="single" w:sz="4" w:space="0" w:color="auto"/>
            </w:tcBorders>
            <w:shd w:val="clear" w:color="auto" w:fill="auto"/>
            <w:vAlign w:val="center"/>
            <w:hideMark/>
          </w:tcPr>
          <w:p w14:paraId="368FC13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3F4BE8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F3E804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3BCB52C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0234286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25FE345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D81113" w:rsidRPr="000D6E3B" w14:paraId="5D0985C9" w14:textId="77777777" w:rsidTr="00B14626">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31AC83A6"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4243519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2B9E0957"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68D90F4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6A2B9A8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25D47D1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63D0D1B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r>
    </w:tbl>
    <w:p w14:paraId="515E4DFB" w14:textId="77777777" w:rsidR="00D81113" w:rsidRDefault="00D81113" w:rsidP="00D81113"/>
    <w:p w14:paraId="29E2677C" w14:textId="77777777" w:rsidR="00D81113" w:rsidRDefault="00D81113" w:rsidP="00D8111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Measurement accuracy improvement (RSS-based vs. CRS-based) with 2SF processing</w:t>
      </w:r>
    </w:p>
    <w:tbl>
      <w:tblPr>
        <w:tblW w:w="7140" w:type="dxa"/>
        <w:jc w:val="center"/>
        <w:tblLook w:val="04A0" w:firstRow="1" w:lastRow="0" w:firstColumn="1" w:lastColumn="0" w:noHBand="0" w:noVBand="1"/>
      </w:tblPr>
      <w:tblGrid>
        <w:gridCol w:w="1380"/>
        <w:gridCol w:w="960"/>
        <w:gridCol w:w="960"/>
        <w:gridCol w:w="960"/>
        <w:gridCol w:w="960"/>
        <w:gridCol w:w="960"/>
        <w:gridCol w:w="960"/>
      </w:tblGrid>
      <w:tr w:rsidR="00D81113" w:rsidRPr="000D6E3B" w14:paraId="40075E3C" w14:textId="77777777" w:rsidTr="00B14626">
        <w:trPr>
          <w:trHeight w:val="300"/>
          <w:jc w:val="center"/>
        </w:trPr>
        <w:tc>
          <w:tcPr>
            <w:tcW w:w="234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DA8B69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C71C80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41464A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D67257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1590F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680151"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ETU30</w:t>
            </w:r>
          </w:p>
        </w:tc>
      </w:tr>
      <w:tr w:rsidR="00D81113" w:rsidRPr="000D6E3B" w14:paraId="2080194B" w14:textId="77777777" w:rsidTr="00B14626">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75B70D8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-15</w:t>
            </w:r>
          </w:p>
        </w:tc>
        <w:tc>
          <w:tcPr>
            <w:tcW w:w="960" w:type="dxa"/>
            <w:tcBorders>
              <w:top w:val="nil"/>
              <w:left w:val="nil"/>
              <w:bottom w:val="single" w:sz="4" w:space="0" w:color="auto"/>
              <w:right w:val="single" w:sz="4" w:space="0" w:color="auto"/>
            </w:tcBorders>
            <w:shd w:val="clear" w:color="auto" w:fill="auto"/>
            <w:vAlign w:val="center"/>
            <w:hideMark/>
          </w:tcPr>
          <w:p w14:paraId="0A8E8C7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9AFB9D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0578B28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026523C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7D1A817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CE60CA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r>
      <w:tr w:rsidR="00D81113" w:rsidRPr="000D6E3B" w14:paraId="700AEA87" w14:textId="77777777" w:rsidTr="00B14626">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6D5715C1"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0EA803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7F4524B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1A9EEB9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5DC172D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615FCAF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vAlign w:val="center"/>
            <w:hideMark/>
          </w:tcPr>
          <w:p w14:paraId="32FB5C2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1.8</w:t>
            </w:r>
          </w:p>
        </w:tc>
      </w:tr>
      <w:tr w:rsidR="00D81113" w:rsidRPr="000D6E3B" w14:paraId="49BED5E2" w14:textId="77777777" w:rsidTr="00B14626">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6DD43D3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-12</w:t>
            </w:r>
          </w:p>
        </w:tc>
        <w:tc>
          <w:tcPr>
            <w:tcW w:w="960" w:type="dxa"/>
            <w:tcBorders>
              <w:top w:val="nil"/>
              <w:left w:val="nil"/>
              <w:bottom w:val="single" w:sz="4" w:space="0" w:color="auto"/>
              <w:right w:val="single" w:sz="4" w:space="0" w:color="auto"/>
            </w:tcBorders>
            <w:shd w:val="clear" w:color="auto" w:fill="auto"/>
            <w:vAlign w:val="center"/>
            <w:hideMark/>
          </w:tcPr>
          <w:p w14:paraId="023E6BA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FB4064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861EF9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031793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15048C3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6A834A1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r>
      <w:tr w:rsidR="00D81113" w:rsidRPr="000D6E3B" w14:paraId="5F22F169" w14:textId="77777777" w:rsidTr="00B14626">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39202468"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121737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1B56585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5A88EF5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525259E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3C5004C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64D51F6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r>
      <w:tr w:rsidR="00D81113" w:rsidRPr="000D6E3B" w14:paraId="58C055AF" w14:textId="77777777" w:rsidTr="00B14626">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5A94230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-9</w:t>
            </w:r>
          </w:p>
        </w:tc>
        <w:tc>
          <w:tcPr>
            <w:tcW w:w="960" w:type="dxa"/>
            <w:tcBorders>
              <w:top w:val="nil"/>
              <w:left w:val="nil"/>
              <w:bottom w:val="single" w:sz="4" w:space="0" w:color="auto"/>
              <w:right w:val="single" w:sz="4" w:space="0" w:color="auto"/>
            </w:tcBorders>
            <w:shd w:val="clear" w:color="auto" w:fill="auto"/>
            <w:vAlign w:val="center"/>
            <w:hideMark/>
          </w:tcPr>
          <w:p w14:paraId="0011CF1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6427AA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7F671AB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3179277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0FEAD3D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3ECCFAD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r>
      <w:tr w:rsidR="00D81113" w:rsidRPr="000D6E3B" w14:paraId="2B09F0BA" w14:textId="77777777" w:rsidTr="00B14626">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65A40844"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0DE15E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42FB532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3EB0D767"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2144700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98A555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2AF8EF8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r>
      <w:tr w:rsidR="00D81113" w:rsidRPr="000D6E3B" w14:paraId="115035B4" w14:textId="77777777" w:rsidTr="00B14626">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3764CB8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-6</w:t>
            </w:r>
          </w:p>
        </w:tc>
        <w:tc>
          <w:tcPr>
            <w:tcW w:w="960" w:type="dxa"/>
            <w:tcBorders>
              <w:top w:val="nil"/>
              <w:left w:val="nil"/>
              <w:bottom w:val="single" w:sz="4" w:space="0" w:color="auto"/>
              <w:right w:val="single" w:sz="4" w:space="0" w:color="auto"/>
            </w:tcBorders>
            <w:shd w:val="clear" w:color="auto" w:fill="auto"/>
            <w:vAlign w:val="center"/>
            <w:hideMark/>
          </w:tcPr>
          <w:p w14:paraId="30E0466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6FA4AF1"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6B19D1B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8907031"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382CDF8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2C88A5D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D81113" w:rsidRPr="000D6E3B" w14:paraId="70491721" w14:textId="77777777" w:rsidTr="00B14626">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4D28FE20"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8A9F34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6AE5F87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13794CF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F896217"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4484CA1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3549EE5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r>
      <w:tr w:rsidR="00D81113" w:rsidRPr="000D6E3B" w14:paraId="1B80DA67" w14:textId="77777777" w:rsidTr="00B14626">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3F094E8A"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-3</w:t>
            </w:r>
          </w:p>
        </w:tc>
        <w:tc>
          <w:tcPr>
            <w:tcW w:w="960" w:type="dxa"/>
            <w:tcBorders>
              <w:top w:val="nil"/>
              <w:left w:val="nil"/>
              <w:bottom w:val="single" w:sz="4" w:space="0" w:color="auto"/>
              <w:right w:val="single" w:sz="4" w:space="0" w:color="auto"/>
            </w:tcBorders>
            <w:shd w:val="clear" w:color="auto" w:fill="auto"/>
            <w:vAlign w:val="center"/>
            <w:hideMark/>
          </w:tcPr>
          <w:p w14:paraId="6316E03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7FA4A73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AB1131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26367FA0"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13CAD2ED"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670A919B"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D81113" w:rsidRPr="000D6E3B" w14:paraId="2818BE37" w14:textId="77777777" w:rsidTr="00B14626">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394754E5"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090A6D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485E45AD"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63A3CC1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DD8CC1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211B8539"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7D2ABE2"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r>
      <w:tr w:rsidR="00D81113" w:rsidRPr="000D6E3B" w14:paraId="1C0E10B6" w14:textId="77777777" w:rsidTr="00B14626">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584617E6"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Es/</w:t>
            </w:r>
            <w:proofErr w:type="spellStart"/>
            <w:r w:rsidRPr="000D6E3B">
              <w:rPr>
                <w:rFonts w:ascii="Calibri" w:eastAsia="Times New Roman" w:hAnsi="Calibri" w:cs="Calibri"/>
                <w:b/>
                <w:bCs/>
                <w:color w:val="000000"/>
                <w:sz w:val="22"/>
                <w:szCs w:val="22"/>
                <w:lang w:val="en-US"/>
              </w:rPr>
              <w:t>Iot</w:t>
            </w:r>
            <w:proofErr w:type="spellEnd"/>
            <w:r w:rsidRPr="000D6E3B">
              <w:rPr>
                <w:rFonts w:ascii="Calibri" w:eastAsia="Times New Roman" w:hAnsi="Calibri" w:cs="Calibri"/>
                <w:b/>
                <w:bCs/>
                <w:color w:val="000000"/>
                <w:sz w:val="22"/>
                <w:szCs w:val="22"/>
                <w:lang w:val="en-US"/>
              </w:rPr>
              <w:t xml:space="preserve"> = 0</w:t>
            </w:r>
          </w:p>
        </w:tc>
        <w:tc>
          <w:tcPr>
            <w:tcW w:w="960" w:type="dxa"/>
            <w:tcBorders>
              <w:top w:val="nil"/>
              <w:left w:val="nil"/>
              <w:bottom w:val="single" w:sz="4" w:space="0" w:color="auto"/>
              <w:right w:val="single" w:sz="4" w:space="0" w:color="auto"/>
            </w:tcBorders>
            <w:shd w:val="clear" w:color="auto" w:fill="auto"/>
            <w:vAlign w:val="center"/>
            <w:hideMark/>
          </w:tcPr>
          <w:p w14:paraId="140FBD2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3AD95365"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E6120A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2F2FAEF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535922CF"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D99458E"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r>
      <w:tr w:rsidR="00D81113" w:rsidRPr="000D6E3B" w14:paraId="752061D2" w14:textId="77777777" w:rsidTr="00B14626">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62A3CB77" w14:textId="77777777" w:rsidR="00D81113" w:rsidRPr="000D6E3B" w:rsidRDefault="00D81113" w:rsidP="00B14626">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0C17AA8"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598B647C"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39AC0A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2DD1404"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2655BF63"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429BFC07" w14:textId="77777777" w:rsidR="00D81113" w:rsidRPr="000D6E3B" w:rsidRDefault="00D81113" w:rsidP="00B14626">
            <w:pPr>
              <w:spacing w:after="0"/>
              <w:jc w:val="center"/>
              <w:rPr>
                <w:rFonts w:ascii="Calibri" w:eastAsia="Times New Roman" w:hAnsi="Calibri" w:cs="Calibri"/>
                <w:b/>
                <w:bCs/>
                <w:color w:val="000000"/>
                <w:sz w:val="22"/>
                <w:szCs w:val="22"/>
                <w:lang w:val="en-US"/>
              </w:rPr>
            </w:pPr>
            <w:r w:rsidRPr="000D6E3B">
              <w:rPr>
                <w:rFonts w:ascii="Calibri" w:eastAsia="Times New Roman" w:hAnsi="Calibri" w:cs="Calibri"/>
                <w:b/>
                <w:bCs/>
                <w:color w:val="000000"/>
                <w:sz w:val="22"/>
                <w:szCs w:val="22"/>
                <w:lang w:val="en-US"/>
              </w:rPr>
              <w:t>0</w:t>
            </w:r>
          </w:p>
        </w:tc>
      </w:tr>
    </w:tbl>
    <w:p w14:paraId="7655A7DA" w14:textId="77777777" w:rsidR="00D81113" w:rsidRDefault="00D81113" w:rsidP="00D81113"/>
    <w:p w14:paraId="4F154C0F" w14:textId="77777777" w:rsidR="00D81113" w:rsidRPr="00383283" w:rsidRDefault="00D81113" w:rsidP="00D81113">
      <w:pPr>
        <w:rPr>
          <w:b/>
        </w:rPr>
      </w:pPr>
      <w:r w:rsidRPr="00383283">
        <w:rPr>
          <w:b/>
        </w:rPr>
        <w:t>Observation 1. RSS-based measurement shows improvement over CRS-based measurement when:</w:t>
      </w:r>
    </w:p>
    <w:p w14:paraId="7F13AAA5" w14:textId="77777777" w:rsidR="00D81113" w:rsidRDefault="00D81113" w:rsidP="00D81113">
      <w:pPr>
        <w:pStyle w:val="ListParagraph"/>
        <w:numPr>
          <w:ilvl w:val="0"/>
          <w:numId w:val="15"/>
        </w:numPr>
        <w:tabs>
          <w:tab w:val="clear" w:pos="1288"/>
          <w:tab w:val="num" w:pos="644"/>
        </w:tabs>
        <w:ind w:left="644"/>
        <w:rPr>
          <w:b/>
          <w:sz w:val="20"/>
          <w:szCs w:val="20"/>
        </w:rPr>
      </w:pPr>
      <w:r w:rsidRPr="00016725">
        <w:rPr>
          <w:b/>
          <w:sz w:val="20"/>
          <w:szCs w:val="20"/>
        </w:rPr>
        <w:t>Es/</w:t>
      </w:r>
      <w:proofErr w:type="spellStart"/>
      <w:r w:rsidRPr="00016725">
        <w:rPr>
          <w:b/>
          <w:sz w:val="20"/>
          <w:szCs w:val="20"/>
        </w:rPr>
        <w:t>Iot</w:t>
      </w:r>
      <w:proofErr w:type="spellEnd"/>
      <w:r w:rsidRPr="00016725">
        <w:rPr>
          <w:b/>
          <w:sz w:val="20"/>
          <w:szCs w:val="20"/>
        </w:rPr>
        <w:t xml:space="preserve"> &lt; -6 dB and </w:t>
      </w:r>
      <w:r>
        <w:rPr>
          <w:b/>
          <w:sz w:val="20"/>
          <w:szCs w:val="20"/>
        </w:rPr>
        <w:t>s</w:t>
      </w:r>
      <w:r w:rsidRPr="00016725">
        <w:rPr>
          <w:b/>
          <w:sz w:val="20"/>
          <w:szCs w:val="20"/>
        </w:rPr>
        <w:t xml:space="preserve">ample capture for measurement is limited to 1 subframe </w:t>
      </w:r>
      <w:r>
        <w:rPr>
          <w:b/>
          <w:sz w:val="20"/>
          <w:szCs w:val="20"/>
        </w:rPr>
        <w:t>with significant gains in both median and 90-percentile points.</w:t>
      </w:r>
    </w:p>
    <w:p w14:paraId="30867BEC" w14:textId="77777777" w:rsidR="00D81113" w:rsidRPr="00016725" w:rsidRDefault="00D81113" w:rsidP="00D81113">
      <w:pPr>
        <w:pStyle w:val="ListParagraph"/>
        <w:numPr>
          <w:ilvl w:val="0"/>
          <w:numId w:val="15"/>
        </w:numPr>
        <w:tabs>
          <w:tab w:val="clear" w:pos="1288"/>
          <w:tab w:val="num" w:pos="644"/>
        </w:tabs>
        <w:ind w:left="644"/>
        <w:rPr>
          <w:b/>
          <w:sz w:val="20"/>
          <w:szCs w:val="20"/>
        </w:rPr>
      </w:pPr>
      <w:r>
        <w:rPr>
          <w:b/>
          <w:sz w:val="20"/>
          <w:szCs w:val="20"/>
        </w:rPr>
        <w:t>Es/</w:t>
      </w:r>
      <w:proofErr w:type="spellStart"/>
      <w:r>
        <w:rPr>
          <w:b/>
          <w:sz w:val="20"/>
          <w:szCs w:val="20"/>
        </w:rPr>
        <w:t>Iot</w:t>
      </w:r>
      <w:proofErr w:type="spellEnd"/>
      <w:r>
        <w:rPr>
          <w:b/>
          <w:sz w:val="20"/>
          <w:szCs w:val="20"/>
        </w:rPr>
        <w:t xml:space="preserve"> &lt;= -12 dB and 2-subframe sample capture with much smaller gain in 90-percentile point.</w:t>
      </w:r>
    </w:p>
    <w:p w14:paraId="324CC981" w14:textId="77777777" w:rsidR="00D81113" w:rsidRDefault="00D81113" w:rsidP="00D81113">
      <w:pPr>
        <w:tabs>
          <w:tab w:val="num" w:pos="644"/>
        </w:tabs>
        <w:rPr>
          <w:b/>
        </w:rPr>
      </w:pPr>
    </w:p>
    <w:p w14:paraId="46DB1941" w14:textId="77777777" w:rsidR="00D81113" w:rsidRDefault="00D81113" w:rsidP="00D81113">
      <w:pPr>
        <w:tabs>
          <w:tab w:val="num" w:pos="644"/>
        </w:tabs>
        <w:rPr>
          <w:b/>
        </w:rPr>
      </w:pPr>
      <w:r>
        <w:rPr>
          <w:b/>
        </w:rPr>
        <w:t>Observation 2. Based on the results of Tables 1 and 2, further simulations of RSS duration with 40 subframes or L1 measurement period beyond single shot is not necessary.</w:t>
      </w:r>
    </w:p>
    <w:p w14:paraId="19AFE0EA" w14:textId="77777777" w:rsidR="00D81113" w:rsidRPr="0036454D" w:rsidRDefault="00D81113" w:rsidP="00D81113">
      <w:pPr>
        <w:rPr>
          <w:b/>
        </w:rPr>
      </w:pPr>
      <w:r w:rsidRPr="0036454D">
        <w:rPr>
          <w:b/>
        </w:rPr>
        <w:t xml:space="preserve">Observation 3. Performance of RSS-based and CRS-based measurement accuracy in 2-cell scenario (with neighbour cell 3 dB weaker than serving cell) is consistent with single cell scenarios. </w:t>
      </w:r>
    </w:p>
    <w:p w14:paraId="0B543918" w14:textId="77777777" w:rsidR="00D81113" w:rsidRDefault="00D81113" w:rsidP="00D81113"/>
    <w:p w14:paraId="391EF728" w14:textId="77777777" w:rsidR="00D81113" w:rsidRDefault="00D81113" w:rsidP="00D81113">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Measurement accuracy improvement for 2-cell with 1SF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D81113" w:rsidRPr="00C85C46" w14:paraId="7246082E" w14:textId="77777777" w:rsidTr="00B14626">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3FC7E2A"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880F9C9"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FB567B"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318AF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EAC2CBA"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E3C81A1"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ETU30</w:t>
            </w:r>
          </w:p>
        </w:tc>
      </w:tr>
      <w:tr w:rsidR="00D81113" w:rsidRPr="00C85C46" w14:paraId="1497C184"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03B4AEF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-15</w:t>
            </w:r>
          </w:p>
        </w:tc>
        <w:tc>
          <w:tcPr>
            <w:tcW w:w="960" w:type="dxa"/>
            <w:tcBorders>
              <w:top w:val="nil"/>
              <w:left w:val="nil"/>
              <w:bottom w:val="single" w:sz="4" w:space="0" w:color="auto"/>
              <w:right w:val="single" w:sz="4" w:space="0" w:color="auto"/>
            </w:tcBorders>
            <w:shd w:val="clear" w:color="auto" w:fill="auto"/>
            <w:vAlign w:val="center"/>
            <w:hideMark/>
          </w:tcPr>
          <w:p w14:paraId="45A8327C"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60A59E34"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3.5</w:t>
            </w:r>
          </w:p>
        </w:tc>
        <w:tc>
          <w:tcPr>
            <w:tcW w:w="960" w:type="dxa"/>
            <w:tcBorders>
              <w:top w:val="nil"/>
              <w:left w:val="nil"/>
              <w:bottom w:val="single" w:sz="4" w:space="0" w:color="auto"/>
              <w:right w:val="single" w:sz="4" w:space="0" w:color="auto"/>
            </w:tcBorders>
            <w:shd w:val="clear" w:color="auto" w:fill="auto"/>
            <w:vAlign w:val="center"/>
            <w:hideMark/>
          </w:tcPr>
          <w:p w14:paraId="4CB324F4"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4.9</w:t>
            </w:r>
          </w:p>
        </w:tc>
        <w:tc>
          <w:tcPr>
            <w:tcW w:w="960" w:type="dxa"/>
            <w:tcBorders>
              <w:top w:val="nil"/>
              <w:left w:val="nil"/>
              <w:bottom w:val="single" w:sz="4" w:space="0" w:color="auto"/>
              <w:right w:val="single" w:sz="4" w:space="0" w:color="auto"/>
            </w:tcBorders>
            <w:shd w:val="clear" w:color="auto" w:fill="auto"/>
            <w:vAlign w:val="center"/>
            <w:hideMark/>
          </w:tcPr>
          <w:p w14:paraId="0F9D8C5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2A1DCE6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4.6</w:t>
            </w:r>
          </w:p>
        </w:tc>
        <w:tc>
          <w:tcPr>
            <w:tcW w:w="960" w:type="dxa"/>
            <w:tcBorders>
              <w:top w:val="nil"/>
              <w:left w:val="nil"/>
              <w:bottom w:val="single" w:sz="4" w:space="0" w:color="auto"/>
              <w:right w:val="single" w:sz="4" w:space="0" w:color="auto"/>
            </w:tcBorders>
            <w:shd w:val="clear" w:color="auto" w:fill="auto"/>
            <w:vAlign w:val="center"/>
            <w:hideMark/>
          </w:tcPr>
          <w:p w14:paraId="5485303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w:t>
            </w:r>
          </w:p>
        </w:tc>
      </w:tr>
      <w:tr w:rsidR="00D81113" w:rsidRPr="00C85C46" w14:paraId="369F3E90"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1CE7B162" w14:textId="77777777" w:rsidR="00D81113" w:rsidRPr="00C85C46"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F8CBA90"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54DE2ED5"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4.4</w:t>
            </w:r>
          </w:p>
        </w:tc>
        <w:tc>
          <w:tcPr>
            <w:tcW w:w="960" w:type="dxa"/>
            <w:tcBorders>
              <w:top w:val="nil"/>
              <w:left w:val="nil"/>
              <w:bottom w:val="single" w:sz="4" w:space="0" w:color="auto"/>
              <w:right w:val="single" w:sz="4" w:space="0" w:color="auto"/>
            </w:tcBorders>
            <w:shd w:val="clear" w:color="auto" w:fill="auto"/>
            <w:vAlign w:val="center"/>
            <w:hideMark/>
          </w:tcPr>
          <w:p w14:paraId="6AB7796B"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1BB9E81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460AB677"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2406DED4"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4.2</w:t>
            </w:r>
          </w:p>
        </w:tc>
      </w:tr>
      <w:tr w:rsidR="00D81113" w:rsidRPr="00C85C46" w14:paraId="20F57324"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162FE219"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-12</w:t>
            </w:r>
          </w:p>
        </w:tc>
        <w:tc>
          <w:tcPr>
            <w:tcW w:w="960" w:type="dxa"/>
            <w:tcBorders>
              <w:top w:val="nil"/>
              <w:left w:val="nil"/>
              <w:bottom w:val="single" w:sz="4" w:space="0" w:color="auto"/>
              <w:right w:val="single" w:sz="4" w:space="0" w:color="auto"/>
            </w:tcBorders>
            <w:shd w:val="clear" w:color="auto" w:fill="auto"/>
            <w:vAlign w:val="center"/>
            <w:hideMark/>
          </w:tcPr>
          <w:p w14:paraId="46018D0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48B5AD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3128F77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0BAB939D"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3.5</w:t>
            </w:r>
          </w:p>
        </w:tc>
        <w:tc>
          <w:tcPr>
            <w:tcW w:w="960" w:type="dxa"/>
            <w:tcBorders>
              <w:top w:val="nil"/>
              <w:left w:val="nil"/>
              <w:bottom w:val="single" w:sz="4" w:space="0" w:color="auto"/>
              <w:right w:val="single" w:sz="4" w:space="0" w:color="auto"/>
            </w:tcBorders>
            <w:shd w:val="clear" w:color="auto" w:fill="auto"/>
            <w:vAlign w:val="center"/>
            <w:hideMark/>
          </w:tcPr>
          <w:p w14:paraId="504AA4A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3.7</w:t>
            </w:r>
          </w:p>
        </w:tc>
        <w:tc>
          <w:tcPr>
            <w:tcW w:w="960" w:type="dxa"/>
            <w:tcBorders>
              <w:top w:val="nil"/>
              <w:left w:val="nil"/>
              <w:bottom w:val="single" w:sz="4" w:space="0" w:color="auto"/>
              <w:right w:val="single" w:sz="4" w:space="0" w:color="auto"/>
            </w:tcBorders>
            <w:shd w:val="clear" w:color="auto" w:fill="auto"/>
            <w:vAlign w:val="center"/>
            <w:hideMark/>
          </w:tcPr>
          <w:p w14:paraId="5A9BAAD4"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3.2</w:t>
            </w:r>
          </w:p>
        </w:tc>
      </w:tr>
      <w:tr w:rsidR="00D81113" w:rsidRPr="00C85C46" w14:paraId="432DAA84"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034EE3AE" w14:textId="77777777" w:rsidR="00D81113" w:rsidRPr="00C85C46"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4813526"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6BE0A95A"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3.1</w:t>
            </w:r>
          </w:p>
        </w:tc>
        <w:tc>
          <w:tcPr>
            <w:tcW w:w="960" w:type="dxa"/>
            <w:tcBorders>
              <w:top w:val="nil"/>
              <w:left w:val="nil"/>
              <w:bottom w:val="single" w:sz="4" w:space="0" w:color="auto"/>
              <w:right w:val="single" w:sz="4" w:space="0" w:color="auto"/>
            </w:tcBorders>
            <w:shd w:val="clear" w:color="auto" w:fill="auto"/>
            <w:vAlign w:val="center"/>
            <w:hideMark/>
          </w:tcPr>
          <w:p w14:paraId="24CDDB85"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2.9</w:t>
            </w:r>
          </w:p>
        </w:tc>
        <w:tc>
          <w:tcPr>
            <w:tcW w:w="960" w:type="dxa"/>
            <w:tcBorders>
              <w:top w:val="nil"/>
              <w:left w:val="nil"/>
              <w:bottom w:val="single" w:sz="4" w:space="0" w:color="auto"/>
              <w:right w:val="single" w:sz="4" w:space="0" w:color="auto"/>
            </w:tcBorders>
            <w:shd w:val="clear" w:color="auto" w:fill="auto"/>
            <w:vAlign w:val="center"/>
            <w:hideMark/>
          </w:tcPr>
          <w:p w14:paraId="086B555C"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18B66E4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29B295E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2.7</w:t>
            </w:r>
          </w:p>
        </w:tc>
      </w:tr>
      <w:tr w:rsidR="00D81113" w:rsidRPr="00C85C46" w14:paraId="4E0E4484"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49F35D7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-9</w:t>
            </w:r>
          </w:p>
        </w:tc>
        <w:tc>
          <w:tcPr>
            <w:tcW w:w="960" w:type="dxa"/>
            <w:tcBorders>
              <w:top w:val="nil"/>
              <w:left w:val="nil"/>
              <w:bottom w:val="single" w:sz="4" w:space="0" w:color="auto"/>
              <w:right w:val="single" w:sz="4" w:space="0" w:color="auto"/>
            </w:tcBorders>
            <w:shd w:val="clear" w:color="auto" w:fill="auto"/>
            <w:vAlign w:val="center"/>
            <w:hideMark/>
          </w:tcPr>
          <w:p w14:paraId="1856BF49"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52F5077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1D2B7589"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2748C96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2E6477CC"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5F54AA1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1.8</w:t>
            </w:r>
          </w:p>
        </w:tc>
      </w:tr>
      <w:tr w:rsidR="00D81113" w:rsidRPr="00C85C46" w14:paraId="5D54AD4C"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14676814" w14:textId="77777777" w:rsidR="00D81113" w:rsidRPr="00C85C46"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5E107EDC"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39DFB595"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5645F20A"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54634C76"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00793B1D"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45DD7EC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1.3</w:t>
            </w:r>
          </w:p>
        </w:tc>
      </w:tr>
      <w:tr w:rsidR="00D81113" w:rsidRPr="00C85C46" w14:paraId="5FFA7625"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1489133B"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-6</w:t>
            </w:r>
          </w:p>
        </w:tc>
        <w:tc>
          <w:tcPr>
            <w:tcW w:w="960" w:type="dxa"/>
            <w:tcBorders>
              <w:top w:val="nil"/>
              <w:left w:val="nil"/>
              <w:bottom w:val="single" w:sz="4" w:space="0" w:color="auto"/>
              <w:right w:val="single" w:sz="4" w:space="0" w:color="auto"/>
            </w:tcBorders>
            <w:shd w:val="clear" w:color="auto" w:fill="auto"/>
            <w:vAlign w:val="center"/>
            <w:hideMark/>
          </w:tcPr>
          <w:p w14:paraId="69B3710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4034AD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D5C0B21"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F23BAB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58BEF47E"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0B662D6"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0.8</w:t>
            </w:r>
          </w:p>
        </w:tc>
      </w:tr>
      <w:tr w:rsidR="00D81113" w:rsidRPr="00C85C46" w14:paraId="199C4385"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26935172" w14:textId="77777777" w:rsidR="00D81113" w:rsidRPr="00C85C46"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CA83A6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5CD4B5BD"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674D027A"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1064F4F7"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0C1657C3"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03197E0"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r>
      <w:tr w:rsidR="00D81113" w:rsidRPr="00C85C46" w14:paraId="09A0044C"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1AD70250"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-3</w:t>
            </w:r>
          </w:p>
        </w:tc>
        <w:tc>
          <w:tcPr>
            <w:tcW w:w="960" w:type="dxa"/>
            <w:tcBorders>
              <w:top w:val="nil"/>
              <w:left w:val="nil"/>
              <w:bottom w:val="single" w:sz="4" w:space="0" w:color="auto"/>
              <w:right w:val="single" w:sz="4" w:space="0" w:color="auto"/>
            </w:tcBorders>
            <w:shd w:val="clear" w:color="auto" w:fill="auto"/>
            <w:vAlign w:val="center"/>
            <w:hideMark/>
          </w:tcPr>
          <w:p w14:paraId="458064FE"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69AF4B5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04EB795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5899F14A"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24CA8E0F"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09B897B1"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0.1</w:t>
            </w:r>
          </w:p>
        </w:tc>
      </w:tr>
      <w:tr w:rsidR="00D81113" w:rsidRPr="00C85C46" w14:paraId="6F99420D"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5AD1846A" w14:textId="77777777" w:rsidR="00D81113" w:rsidRPr="00C85C46"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2D1C82D"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34F92EE1"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568840FC"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4431D5D1"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46E49DB3"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4B82AFA6"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r>
      <w:tr w:rsidR="00D81113" w:rsidRPr="00C85C46" w14:paraId="23DD26ED"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6587E940"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Es/</w:t>
            </w:r>
            <w:proofErr w:type="spellStart"/>
            <w:r w:rsidRPr="00C85C46">
              <w:rPr>
                <w:rFonts w:ascii="Calibri" w:eastAsia="Times New Roman" w:hAnsi="Calibri"/>
                <w:b/>
                <w:bCs/>
                <w:color w:val="000000"/>
                <w:sz w:val="22"/>
                <w:szCs w:val="22"/>
                <w:lang w:val="en-US"/>
              </w:rPr>
              <w:t>Iot</w:t>
            </w:r>
            <w:proofErr w:type="spellEnd"/>
            <w:r w:rsidRPr="00C85C46">
              <w:rPr>
                <w:rFonts w:ascii="Calibri" w:eastAsia="Times New Roman" w:hAnsi="Calibri"/>
                <w:b/>
                <w:bCs/>
                <w:color w:val="000000"/>
                <w:sz w:val="22"/>
                <w:szCs w:val="22"/>
                <w:lang w:val="en-US"/>
              </w:rPr>
              <w:t xml:space="preserve"> = 0</w:t>
            </w:r>
          </w:p>
        </w:tc>
        <w:tc>
          <w:tcPr>
            <w:tcW w:w="960" w:type="dxa"/>
            <w:tcBorders>
              <w:top w:val="nil"/>
              <w:left w:val="nil"/>
              <w:bottom w:val="single" w:sz="4" w:space="0" w:color="auto"/>
              <w:right w:val="single" w:sz="4" w:space="0" w:color="auto"/>
            </w:tcBorders>
            <w:shd w:val="clear" w:color="auto" w:fill="auto"/>
            <w:vAlign w:val="center"/>
            <w:hideMark/>
          </w:tcPr>
          <w:p w14:paraId="2A0C384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31D7070E"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21367E14"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428F7E83"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15F538BD"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7B8E79A2"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0.9</w:t>
            </w:r>
          </w:p>
        </w:tc>
      </w:tr>
      <w:tr w:rsidR="00D81113" w:rsidRPr="00C85C46" w14:paraId="119F8E51"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762B1B4D" w14:textId="77777777" w:rsidR="00D81113" w:rsidRPr="00C85C46"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EC34491"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542A6895"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79FB0A58"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EC8D997"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6A504700"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4C0C057" w14:textId="77777777" w:rsidR="00D81113" w:rsidRPr="00C85C46" w:rsidRDefault="00D81113" w:rsidP="00B14626">
            <w:pPr>
              <w:spacing w:after="0"/>
              <w:jc w:val="center"/>
              <w:rPr>
                <w:rFonts w:ascii="Calibri" w:eastAsia="Times New Roman" w:hAnsi="Calibri"/>
                <w:b/>
                <w:bCs/>
                <w:color w:val="000000"/>
                <w:sz w:val="22"/>
                <w:szCs w:val="22"/>
                <w:lang w:val="en-US"/>
              </w:rPr>
            </w:pPr>
            <w:r w:rsidRPr="00C85C46">
              <w:rPr>
                <w:rFonts w:ascii="Calibri" w:eastAsia="Times New Roman" w:hAnsi="Calibri"/>
                <w:b/>
                <w:bCs/>
                <w:color w:val="000000"/>
                <w:sz w:val="22"/>
                <w:szCs w:val="22"/>
                <w:lang w:val="en-US"/>
              </w:rPr>
              <w:t>-0.2</w:t>
            </w:r>
          </w:p>
        </w:tc>
      </w:tr>
    </w:tbl>
    <w:p w14:paraId="3123828F" w14:textId="0D7331EC" w:rsidR="00D81113" w:rsidRDefault="00D81113" w:rsidP="00D81113"/>
    <w:p w14:paraId="174EDA64" w14:textId="77777777" w:rsidR="00AD4813" w:rsidRDefault="00AD4813" w:rsidP="00D81113">
      <w:bookmarkStart w:id="0" w:name="_GoBack"/>
      <w:bookmarkEnd w:id="0"/>
    </w:p>
    <w:p w14:paraId="3A546637" w14:textId="77777777" w:rsidR="00D81113" w:rsidRDefault="00D81113" w:rsidP="00D81113">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Measurement accuracy improvement for 2-cell with 2SF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D81113" w:rsidRPr="0036454D" w14:paraId="0F639547" w14:textId="77777777" w:rsidTr="00B14626">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2E223A5"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87E5EB6"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0449EE"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94F2D2"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344771"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FA59C21"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ETU30</w:t>
            </w:r>
          </w:p>
        </w:tc>
      </w:tr>
      <w:tr w:rsidR="00D81113" w:rsidRPr="0036454D" w14:paraId="54D14D1C"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7A627EDC"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-15</w:t>
            </w:r>
          </w:p>
        </w:tc>
        <w:tc>
          <w:tcPr>
            <w:tcW w:w="960" w:type="dxa"/>
            <w:tcBorders>
              <w:top w:val="nil"/>
              <w:left w:val="nil"/>
              <w:bottom w:val="single" w:sz="4" w:space="0" w:color="auto"/>
              <w:right w:val="single" w:sz="4" w:space="0" w:color="auto"/>
            </w:tcBorders>
            <w:shd w:val="clear" w:color="auto" w:fill="auto"/>
            <w:vAlign w:val="center"/>
            <w:hideMark/>
          </w:tcPr>
          <w:p w14:paraId="2FA9B55C"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C9F5295"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272FCE89"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70131E48"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287D990F"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5659350"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r>
      <w:tr w:rsidR="00D81113" w:rsidRPr="0036454D" w14:paraId="48C2B352"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7C881E7C" w14:textId="77777777" w:rsidR="00D81113" w:rsidRPr="0036454D"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D0669CB"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4A155634"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2F98F158"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196F7864"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646A4960"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5C8DD8C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1.3</w:t>
            </w:r>
          </w:p>
        </w:tc>
      </w:tr>
      <w:tr w:rsidR="00D81113" w:rsidRPr="0036454D" w14:paraId="1087F59C"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706626E1"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-12</w:t>
            </w:r>
          </w:p>
        </w:tc>
        <w:tc>
          <w:tcPr>
            <w:tcW w:w="960" w:type="dxa"/>
            <w:tcBorders>
              <w:top w:val="nil"/>
              <w:left w:val="nil"/>
              <w:bottom w:val="single" w:sz="4" w:space="0" w:color="auto"/>
              <w:right w:val="single" w:sz="4" w:space="0" w:color="auto"/>
            </w:tcBorders>
            <w:shd w:val="clear" w:color="auto" w:fill="auto"/>
            <w:vAlign w:val="center"/>
            <w:hideMark/>
          </w:tcPr>
          <w:p w14:paraId="19EE7AA1"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6CE333C0"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63452E9B"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7019D2D6"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29BA567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C944E2D"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r>
      <w:tr w:rsidR="00D81113" w:rsidRPr="0036454D" w14:paraId="2BDD1FD0"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4AE60C75" w14:textId="77777777" w:rsidR="00D81113" w:rsidRPr="0036454D"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678B37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0F8A3A65"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44EEFDE5"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1F8F25C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51A989ED"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701D373D"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r>
      <w:tr w:rsidR="00D81113" w:rsidRPr="0036454D" w14:paraId="1E2405A0"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5D1A43C1"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-9</w:t>
            </w:r>
          </w:p>
        </w:tc>
        <w:tc>
          <w:tcPr>
            <w:tcW w:w="960" w:type="dxa"/>
            <w:tcBorders>
              <w:top w:val="nil"/>
              <w:left w:val="nil"/>
              <w:bottom w:val="single" w:sz="4" w:space="0" w:color="auto"/>
              <w:right w:val="single" w:sz="4" w:space="0" w:color="auto"/>
            </w:tcBorders>
            <w:shd w:val="clear" w:color="auto" w:fill="auto"/>
            <w:vAlign w:val="center"/>
            <w:hideMark/>
          </w:tcPr>
          <w:p w14:paraId="53A6311B"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29B6CB87"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64AAB10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0356B2E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301A6C29"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00B440BB"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0.5</w:t>
            </w:r>
          </w:p>
        </w:tc>
      </w:tr>
      <w:tr w:rsidR="00D81113" w:rsidRPr="0036454D" w14:paraId="55837EA2"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66F88DBC" w14:textId="77777777" w:rsidR="00D81113" w:rsidRPr="0036454D"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8625CFE"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20966FD1"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464C5BD9"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7A6C7323"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2D8A07B8"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356D704"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r>
      <w:tr w:rsidR="00D81113" w:rsidRPr="0036454D" w14:paraId="4D5857BC"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09DDFF3"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-6</w:t>
            </w:r>
          </w:p>
        </w:tc>
        <w:tc>
          <w:tcPr>
            <w:tcW w:w="960" w:type="dxa"/>
            <w:tcBorders>
              <w:top w:val="nil"/>
              <w:left w:val="nil"/>
              <w:bottom w:val="single" w:sz="4" w:space="0" w:color="auto"/>
              <w:right w:val="single" w:sz="4" w:space="0" w:color="auto"/>
            </w:tcBorders>
            <w:shd w:val="clear" w:color="auto" w:fill="auto"/>
            <w:vAlign w:val="center"/>
            <w:hideMark/>
          </w:tcPr>
          <w:p w14:paraId="33A5319D"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636D20AF"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6C8BD2CE"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4B2324FE"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1E4EFD5E"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575AB180"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r>
      <w:tr w:rsidR="00D81113" w:rsidRPr="0036454D" w14:paraId="5A78718A"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512AB823" w14:textId="77777777" w:rsidR="00D81113" w:rsidRPr="0036454D"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EE705AE"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2FD1E4C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242E789"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BB9378D"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0B9512B0"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0FAA427"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r>
      <w:tr w:rsidR="00D81113" w:rsidRPr="0036454D" w14:paraId="2E480439"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59A8A142"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-3</w:t>
            </w:r>
          </w:p>
        </w:tc>
        <w:tc>
          <w:tcPr>
            <w:tcW w:w="960" w:type="dxa"/>
            <w:tcBorders>
              <w:top w:val="nil"/>
              <w:left w:val="nil"/>
              <w:bottom w:val="single" w:sz="4" w:space="0" w:color="auto"/>
              <w:right w:val="single" w:sz="4" w:space="0" w:color="auto"/>
            </w:tcBorders>
            <w:shd w:val="clear" w:color="auto" w:fill="auto"/>
            <w:vAlign w:val="center"/>
            <w:hideMark/>
          </w:tcPr>
          <w:p w14:paraId="353F50EC"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59102F72"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5CF90DB7"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990157F"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0795982F"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10FBFDE5"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r>
      <w:tr w:rsidR="00D81113" w:rsidRPr="0036454D" w14:paraId="347CB61D"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1BD6C3DE" w14:textId="77777777" w:rsidR="00D81113" w:rsidRPr="0036454D"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924E83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37EDC4F9"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37AA5E5F"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DF33B27"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7311C70"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521CC349"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-0.6</w:t>
            </w:r>
          </w:p>
        </w:tc>
      </w:tr>
      <w:tr w:rsidR="00D81113" w:rsidRPr="0036454D" w14:paraId="32128549" w14:textId="77777777" w:rsidTr="00B14626">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2F635446"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Es/</w:t>
            </w:r>
            <w:proofErr w:type="spellStart"/>
            <w:r w:rsidRPr="0036454D">
              <w:rPr>
                <w:rFonts w:ascii="Calibri" w:eastAsia="Times New Roman" w:hAnsi="Calibri"/>
                <w:b/>
                <w:bCs/>
                <w:color w:val="000000"/>
                <w:sz w:val="22"/>
                <w:szCs w:val="22"/>
                <w:lang w:val="en-US"/>
              </w:rPr>
              <w:t>Iot</w:t>
            </w:r>
            <w:proofErr w:type="spellEnd"/>
            <w:r w:rsidRPr="0036454D">
              <w:rPr>
                <w:rFonts w:ascii="Calibri" w:eastAsia="Times New Roman" w:hAnsi="Calibri"/>
                <w:b/>
                <w:bCs/>
                <w:color w:val="000000"/>
                <w:sz w:val="22"/>
                <w:szCs w:val="22"/>
                <w:lang w:val="en-US"/>
              </w:rPr>
              <w:t xml:space="preserve"> = 0</w:t>
            </w:r>
          </w:p>
        </w:tc>
        <w:tc>
          <w:tcPr>
            <w:tcW w:w="960" w:type="dxa"/>
            <w:tcBorders>
              <w:top w:val="nil"/>
              <w:left w:val="nil"/>
              <w:bottom w:val="single" w:sz="4" w:space="0" w:color="auto"/>
              <w:right w:val="single" w:sz="4" w:space="0" w:color="auto"/>
            </w:tcBorders>
            <w:shd w:val="clear" w:color="auto" w:fill="auto"/>
            <w:vAlign w:val="center"/>
            <w:hideMark/>
          </w:tcPr>
          <w:p w14:paraId="10A4BDD3"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1B130A91"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44891805"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A6B4C42"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61597503"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FEAE9A7"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r>
      <w:tr w:rsidR="00D81113" w:rsidRPr="0036454D" w14:paraId="6EE43215" w14:textId="77777777" w:rsidTr="00B14626">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0B8FFE4A" w14:textId="77777777" w:rsidR="00D81113" w:rsidRPr="0036454D" w:rsidRDefault="00D81113" w:rsidP="00B14626">
            <w:pPr>
              <w:spacing w:after="0"/>
              <w:rPr>
                <w:rFonts w:ascii="Calibri" w:eastAsia="Times New Roman" w:hAnsi="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E1B1C46"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90%</w:t>
            </w:r>
          </w:p>
        </w:tc>
        <w:tc>
          <w:tcPr>
            <w:tcW w:w="960" w:type="dxa"/>
            <w:tcBorders>
              <w:top w:val="nil"/>
              <w:left w:val="nil"/>
              <w:bottom w:val="single" w:sz="4" w:space="0" w:color="auto"/>
              <w:right w:val="single" w:sz="4" w:space="0" w:color="auto"/>
            </w:tcBorders>
            <w:shd w:val="clear" w:color="auto" w:fill="auto"/>
            <w:vAlign w:val="center"/>
            <w:hideMark/>
          </w:tcPr>
          <w:p w14:paraId="61187687"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028815BA"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39B63DA3"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F67717B"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5E794F4D" w14:textId="77777777" w:rsidR="00D81113" w:rsidRPr="0036454D" w:rsidRDefault="00D81113" w:rsidP="00B14626">
            <w:pPr>
              <w:spacing w:after="0"/>
              <w:jc w:val="center"/>
              <w:rPr>
                <w:rFonts w:ascii="Calibri" w:eastAsia="Times New Roman" w:hAnsi="Calibri"/>
                <w:b/>
                <w:bCs/>
                <w:color w:val="000000"/>
                <w:sz w:val="22"/>
                <w:szCs w:val="22"/>
                <w:lang w:val="en-US"/>
              </w:rPr>
            </w:pPr>
            <w:r w:rsidRPr="0036454D">
              <w:rPr>
                <w:rFonts w:ascii="Calibri" w:eastAsia="Times New Roman" w:hAnsi="Calibri"/>
                <w:b/>
                <w:bCs/>
                <w:color w:val="000000"/>
                <w:sz w:val="22"/>
                <w:szCs w:val="22"/>
                <w:lang w:val="en-US"/>
              </w:rPr>
              <w:t>-0.5</w:t>
            </w:r>
          </w:p>
        </w:tc>
      </w:tr>
    </w:tbl>
    <w:p w14:paraId="43624C29" w14:textId="77777777" w:rsidR="00D81113" w:rsidRDefault="00D81113" w:rsidP="00D81113"/>
    <w:p w14:paraId="27D2BEBA" w14:textId="77777777" w:rsidR="00AB4136" w:rsidRPr="005B2239" w:rsidRDefault="00AB4136" w:rsidP="00AB4136">
      <w:pPr>
        <w:rPr>
          <w:b/>
          <w:lang w:val="en-US"/>
        </w:rPr>
      </w:pPr>
      <w:r w:rsidRPr="005B2239">
        <w:rPr>
          <w:b/>
          <w:lang w:val="en-US"/>
        </w:rPr>
        <w:t>Observation 4. F</w:t>
      </w:r>
      <w:r>
        <w:rPr>
          <w:b/>
          <w:lang w:val="en-US"/>
        </w:rPr>
        <w:t>or UEs in idle mode, it is not possible (in most cases) to align the RSS transmission to every UE’s PO.</w:t>
      </w:r>
    </w:p>
    <w:p w14:paraId="5AEBBBE3" w14:textId="77777777" w:rsidR="00AB4136" w:rsidRPr="00B64903" w:rsidRDefault="00AB4136" w:rsidP="00AB4136">
      <w:pPr>
        <w:rPr>
          <w:b/>
        </w:rPr>
      </w:pPr>
      <w:r w:rsidRPr="00B64903">
        <w:rPr>
          <w:b/>
        </w:rPr>
        <w:t xml:space="preserve">Proposal 1. RAN4 to consider improved RSS-based measurement accuracy requirements only </w:t>
      </w:r>
      <w:r>
        <w:rPr>
          <w:b/>
        </w:rPr>
        <w:t>if UE’s</w:t>
      </w:r>
      <w:r w:rsidRPr="00B64903">
        <w:rPr>
          <w:b/>
        </w:rPr>
        <w:t xml:space="preserve"> Es/</w:t>
      </w:r>
      <w:proofErr w:type="spellStart"/>
      <w:r w:rsidRPr="00B64903">
        <w:rPr>
          <w:b/>
        </w:rPr>
        <w:t>Iot</w:t>
      </w:r>
      <w:proofErr w:type="spellEnd"/>
      <w:r w:rsidRPr="00B64903">
        <w:rPr>
          <w:b/>
        </w:rPr>
        <w:t xml:space="preserve"> &lt; 6 dB and </w:t>
      </w:r>
      <w:r>
        <w:rPr>
          <w:b/>
        </w:rPr>
        <w:t xml:space="preserve">UE is in </w:t>
      </w:r>
      <w:r w:rsidRPr="00B64903">
        <w:rPr>
          <w:b/>
        </w:rPr>
        <w:t>idle state</w:t>
      </w:r>
      <w:r>
        <w:rPr>
          <w:b/>
        </w:rPr>
        <w:t xml:space="preserve"> and UE’s wake up period aligns with RSS occasion</w:t>
      </w:r>
      <w:r w:rsidRPr="00B64903">
        <w:rPr>
          <w:b/>
        </w:rPr>
        <w:t>.</w:t>
      </w:r>
    </w:p>
    <w:p w14:paraId="5375FED0" w14:textId="77777777" w:rsidR="00C51EC1" w:rsidRPr="00C51EC1" w:rsidRDefault="00C51EC1" w:rsidP="00C51EC1">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F68B614" w14:textId="72DF3940" w:rsidR="00353542" w:rsidRDefault="00690DA5" w:rsidP="00C51EC1">
      <w:r>
        <w:rPr>
          <w:lang w:val="en-US"/>
        </w:rPr>
        <w:t>[</w:t>
      </w:r>
      <w:r w:rsidR="00AD782A">
        <w:rPr>
          <w:lang w:val="en-US"/>
        </w:rPr>
        <w:t>1</w:t>
      </w:r>
      <w:r w:rsidR="007820D6">
        <w:rPr>
          <w:lang w:val="en-US"/>
        </w:rPr>
        <w:t>]</w:t>
      </w:r>
      <w:r w:rsidR="00FC580D">
        <w:t xml:space="preserve"> </w:t>
      </w:r>
      <w:r w:rsidR="00131E99">
        <w:t>R4-190</w:t>
      </w:r>
      <w:r w:rsidR="00AF3B58">
        <w:t>2018</w:t>
      </w:r>
    </w:p>
    <w:p w14:paraId="78A450A5" w14:textId="452D0CFC" w:rsidR="00D81113" w:rsidRDefault="00D81113" w:rsidP="00C51EC1">
      <w:r>
        <w:t>[2] R4-1900334</w:t>
      </w:r>
    </w:p>
    <w:p w14:paraId="42C8D945" w14:textId="5F48DC8D" w:rsidR="00527277" w:rsidRDefault="00527277" w:rsidP="00797CE5"/>
    <w:p w14:paraId="05891966" w14:textId="71FF9CDC" w:rsidR="00FC7471" w:rsidRDefault="00FC7471" w:rsidP="00797CE5">
      <w:pPr>
        <w:rPr>
          <w:lang w:val="en-US"/>
        </w:rPr>
      </w:pPr>
    </w:p>
    <w:sectPr w:rsidR="00FC7471" w:rsidSect="00571A0A">
      <w:footerReference w:type="even" r:id="rId18"/>
      <w:footerReference w:type="defaul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5E642" w14:textId="77777777" w:rsidR="00E37BFD" w:rsidRDefault="00E37BFD">
      <w:r>
        <w:separator/>
      </w:r>
    </w:p>
  </w:endnote>
  <w:endnote w:type="continuationSeparator" w:id="0">
    <w:p w14:paraId="72847B6D" w14:textId="77777777" w:rsidR="00E37BFD" w:rsidRDefault="00E3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C85C46" w:rsidRDefault="00C85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C85C46" w:rsidRDefault="00C85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C85C46" w:rsidRDefault="00C85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C85C46" w:rsidRDefault="00C85C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BB5C2" w14:textId="77777777" w:rsidR="00E37BFD" w:rsidRDefault="00E37BFD">
      <w:r>
        <w:separator/>
      </w:r>
    </w:p>
  </w:footnote>
  <w:footnote w:type="continuationSeparator" w:id="0">
    <w:p w14:paraId="380A253B" w14:textId="77777777" w:rsidR="00E37BFD" w:rsidRDefault="00E37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2809"/>
    <w:multiLevelType w:val="hybridMultilevel"/>
    <w:tmpl w:val="4652263C"/>
    <w:lvl w:ilvl="0" w:tplc="4564A308">
      <w:start w:val="1"/>
      <w:numFmt w:val="bullet"/>
      <w:lvlText w:val="•"/>
      <w:lvlJc w:val="left"/>
      <w:pPr>
        <w:tabs>
          <w:tab w:val="num" w:pos="1288"/>
        </w:tabs>
        <w:ind w:left="1288" w:hanging="360"/>
      </w:pPr>
      <w:rPr>
        <w:rFonts w:ascii="Arial" w:hAnsi="Arial" w:hint="default"/>
      </w:rPr>
    </w:lvl>
    <w:lvl w:ilvl="1" w:tplc="F238DB6A">
      <w:start w:val="110"/>
      <w:numFmt w:val="bullet"/>
      <w:lvlText w:val="–"/>
      <w:lvlJc w:val="left"/>
      <w:pPr>
        <w:tabs>
          <w:tab w:val="num" w:pos="2008"/>
        </w:tabs>
        <w:ind w:left="2008" w:hanging="360"/>
      </w:pPr>
      <w:rPr>
        <w:rFonts w:ascii="Arial" w:hAnsi="Arial" w:hint="default"/>
      </w:rPr>
    </w:lvl>
    <w:lvl w:ilvl="2" w:tplc="1B469DE4" w:tentative="1">
      <w:start w:val="1"/>
      <w:numFmt w:val="bullet"/>
      <w:lvlText w:val="•"/>
      <w:lvlJc w:val="left"/>
      <w:pPr>
        <w:tabs>
          <w:tab w:val="num" w:pos="2728"/>
        </w:tabs>
        <w:ind w:left="2728" w:hanging="360"/>
      </w:pPr>
      <w:rPr>
        <w:rFonts w:ascii="Arial" w:hAnsi="Arial" w:hint="default"/>
      </w:rPr>
    </w:lvl>
    <w:lvl w:ilvl="3" w:tplc="9ACAE68A" w:tentative="1">
      <w:start w:val="1"/>
      <w:numFmt w:val="bullet"/>
      <w:lvlText w:val="•"/>
      <w:lvlJc w:val="left"/>
      <w:pPr>
        <w:tabs>
          <w:tab w:val="num" w:pos="3448"/>
        </w:tabs>
        <w:ind w:left="3448" w:hanging="360"/>
      </w:pPr>
      <w:rPr>
        <w:rFonts w:ascii="Arial" w:hAnsi="Arial" w:hint="default"/>
      </w:rPr>
    </w:lvl>
    <w:lvl w:ilvl="4" w:tplc="F0081E26" w:tentative="1">
      <w:start w:val="1"/>
      <w:numFmt w:val="bullet"/>
      <w:lvlText w:val="•"/>
      <w:lvlJc w:val="left"/>
      <w:pPr>
        <w:tabs>
          <w:tab w:val="num" w:pos="4168"/>
        </w:tabs>
        <w:ind w:left="4168" w:hanging="360"/>
      </w:pPr>
      <w:rPr>
        <w:rFonts w:ascii="Arial" w:hAnsi="Arial" w:hint="default"/>
      </w:rPr>
    </w:lvl>
    <w:lvl w:ilvl="5" w:tplc="F580CA1C" w:tentative="1">
      <w:start w:val="1"/>
      <w:numFmt w:val="bullet"/>
      <w:lvlText w:val="•"/>
      <w:lvlJc w:val="left"/>
      <w:pPr>
        <w:tabs>
          <w:tab w:val="num" w:pos="4888"/>
        </w:tabs>
        <w:ind w:left="4888" w:hanging="360"/>
      </w:pPr>
      <w:rPr>
        <w:rFonts w:ascii="Arial" w:hAnsi="Arial" w:hint="default"/>
      </w:rPr>
    </w:lvl>
    <w:lvl w:ilvl="6" w:tplc="3DEC1970" w:tentative="1">
      <w:start w:val="1"/>
      <w:numFmt w:val="bullet"/>
      <w:lvlText w:val="•"/>
      <w:lvlJc w:val="left"/>
      <w:pPr>
        <w:tabs>
          <w:tab w:val="num" w:pos="5608"/>
        </w:tabs>
        <w:ind w:left="5608" w:hanging="360"/>
      </w:pPr>
      <w:rPr>
        <w:rFonts w:ascii="Arial" w:hAnsi="Arial" w:hint="default"/>
      </w:rPr>
    </w:lvl>
    <w:lvl w:ilvl="7" w:tplc="436E5174" w:tentative="1">
      <w:start w:val="1"/>
      <w:numFmt w:val="bullet"/>
      <w:lvlText w:val="•"/>
      <w:lvlJc w:val="left"/>
      <w:pPr>
        <w:tabs>
          <w:tab w:val="num" w:pos="6328"/>
        </w:tabs>
        <w:ind w:left="6328" w:hanging="360"/>
      </w:pPr>
      <w:rPr>
        <w:rFonts w:ascii="Arial" w:hAnsi="Arial" w:hint="default"/>
      </w:rPr>
    </w:lvl>
    <w:lvl w:ilvl="8" w:tplc="346A3E20" w:tentative="1">
      <w:start w:val="1"/>
      <w:numFmt w:val="bullet"/>
      <w:lvlText w:val="•"/>
      <w:lvlJc w:val="left"/>
      <w:pPr>
        <w:tabs>
          <w:tab w:val="num" w:pos="7048"/>
        </w:tabs>
        <w:ind w:left="7048" w:hanging="360"/>
      </w:pPr>
      <w:rPr>
        <w:rFonts w:ascii="Arial" w:hAnsi="Arial" w:hint="default"/>
      </w:rPr>
    </w:lvl>
  </w:abstractNum>
  <w:abstractNum w:abstractNumId="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7A55C1"/>
    <w:multiLevelType w:val="hybridMultilevel"/>
    <w:tmpl w:val="F56CB518"/>
    <w:lvl w:ilvl="0" w:tplc="4564A308">
      <w:start w:val="1"/>
      <w:numFmt w:val="bullet"/>
      <w:lvlText w:val="•"/>
      <w:lvlJc w:val="left"/>
      <w:pPr>
        <w:tabs>
          <w:tab w:val="num" w:pos="360"/>
        </w:tabs>
        <w:ind w:left="360" w:hanging="360"/>
      </w:pPr>
      <w:rPr>
        <w:rFonts w:ascii="Arial" w:hAnsi="Arial" w:hint="default"/>
      </w:rPr>
    </w:lvl>
    <w:lvl w:ilvl="1" w:tplc="04090017">
      <w:start w:val="1"/>
      <w:numFmt w:val="lowerLetter"/>
      <w:lvlText w:val="%2)"/>
      <w:lvlJc w:val="left"/>
      <w:pPr>
        <w:ind w:left="512" w:hanging="360"/>
      </w:pPr>
      <w:rPr>
        <w:rFonts w:hint="default"/>
      </w:rPr>
    </w:lvl>
    <w:lvl w:ilvl="2" w:tplc="04090005" w:tentative="1">
      <w:start w:val="1"/>
      <w:numFmt w:val="bullet"/>
      <w:lvlText w:val=""/>
      <w:lvlJc w:val="left"/>
      <w:pPr>
        <w:ind w:left="1232" w:hanging="360"/>
      </w:pPr>
      <w:rPr>
        <w:rFonts w:ascii="Wingdings" w:hAnsi="Wingdings" w:hint="default"/>
      </w:rPr>
    </w:lvl>
    <w:lvl w:ilvl="3" w:tplc="04090001" w:tentative="1">
      <w:start w:val="1"/>
      <w:numFmt w:val="bullet"/>
      <w:lvlText w:val=""/>
      <w:lvlJc w:val="left"/>
      <w:pPr>
        <w:ind w:left="1952" w:hanging="360"/>
      </w:pPr>
      <w:rPr>
        <w:rFonts w:ascii="Symbol" w:hAnsi="Symbol" w:hint="default"/>
      </w:rPr>
    </w:lvl>
    <w:lvl w:ilvl="4" w:tplc="04090003" w:tentative="1">
      <w:start w:val="1"/>
      <w:numFmt w:val="bullet"/>
      <w:lvlText w:val="o"/>
      <w:lvlJc w:val="left"/>
      <w:pPr>
        <w:ind w:left="2672" w:hanging="360"/>
      </w:pPr>
      <w:rPr>
        <w:rFonts w:ascii="Courier New" w:hAnsi="Courier New" w:cs="Courier New" w:hint="default"/>
      </w:rPr>
    </w:lvl>
    <w:lvl w:ilvl="5" w:tplc="04090005" w:tentative="1">
      <w:start w:val="1"/>
      <w:numFmt w:val="bullet"/>
      <w:lvlText w:val=""/>
      <w:lvlJc w:val="left"/>
      <w:pPr>
        <w:ind w:left="3392" w:hanging="360"/>
      </w:pPr>
      <w:rPr>
        <w:rFonts w:ascii="Wingdings" w:hAnsi="Wingdings" w:hint="default"/>
      </w:rPr>
    </w:lvl>
    <w:lvl w:ilvl="6" w:tplc="04090001" w:tentative="1">
      <w:start w:val="1"/>
      <w:numFmt w:val="bullet"/>
      <w:lvlText w:val=""/>
      <w:lvlJc w:val="left"/>
      <w:pPr>
        <w:ind w:left="4112" w:hanging="360"/>
      </w:pPr>
      <w:rPr>
        <w:rFonts w:ascii="Symbol" w:hAnsi="Symbol" w:hint="default"/>
      </w:rPr>
    </w:lvl>
    <w:lvl w:ilvl="7" w:tplc="04090003" w:tentative="1">
      <w:start w:val="1"/>
      <w:numFmt w:val="bullet"/>
      <w:lvlText w:val="o"/>
      <w:lvlJc w:val="left"/>
      <w:pPr>
        <w:ind w:left="4832" w:hanging="360"/>
      </w:pPr>
      <w:rPr>
        <w:rFonts w:ascii="Courier New" w:hAnsi="Courier New" w:cs="Courier New" w:hint="default"/>
      </w:rPr>
    </w:lvl>
    <w:lvl w:ilvl="8" w:tplc="04090005" w:tentative="1">
      <w:start w:val="1"/>
      <w:numFmt w:val="bullet"/>
      <w:lvlText w:val=""/>
      <w:lvlJc w:val="left"/>
      <w:pPr>
        <w:ind w:left="5552"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D124F2"/>
    <w:multiLevelType w:val="hybridMultilevel"/>
    <w:tmpl w:val="39E8CD80"/>
    <w:lvl w:ilvl="0" w:tplc="3A8EB10C">
      <w:start w:val="1"/>
      <w:numFmt w:val="bullet"/>
      <w:lvlText w:val="•"/>
      <w:lvlJc w:val="left"/>
      <w:pPr>
        <w:tabs>
          <w:tab w:val="num" w:pos="720"/>
        </w:tabs>
        <w:ind w:left="720" w:hanging="360"/>
      </w:pPr>
      <w:rPr>
        <w:rFonts w:ascii="Arial" w:hAnsi="Arial" w:hint="default"/>
      </w:rPr>
    </w:lvl>
    <w:lvl w:ilvl="1" w:tplc="86B416A8" w:tentative="1">
      <w:start w:val="1"/>
      <w:numFmt w:val="bullet"/>
      <w:lvlText w:val="•"/>
      <w:lvlJc w:val="left"/>
      <w:pPr>
        <w:tabs>
          <w:tab w:val="num" w:pos="1440"/>
        </w:tabs>
        <w:ind w:left="1440" w:hanging="360"/>
      </w:pPr>
      <w:rPr>
        <w:rFonts w:ascii="Arial" w:hAnsi="Arial" w:hint="default"/>
      </w:rPr>
    </w:lvl>
    <w:lvl w:ilvl="2" w:tplc="7938E2EC" w:tentative="1">
      <w:start w:val="1"/>
      <w:numFmt w:val="bullet"/>
      <w:lvlText w:val="•"/>
      <w:lvlJc w:val="left"/>
      <w:pPr>
        <w:tabs>
          <w:tab w:val="num" w:pos="2160"/>
        </w:tabs>
        <w:ind w:left="2160" w:hanging="360"/>
      </w:pPr>
      <w:rPr>
        <w:rFonts w:ascii="Arial" w:hAnsi="Arial" w:hint="default"/>
      </w:rPr>
    </w:lvl>
    <w:lvl w:ilvl="3" w:tplc="336E4A24" w:tentative="1">
      <w:start w:val="1"/>
      <w:numFmt w:val="bullet"/>
      <w:lvlText w:val="•"/>
      <w:lvlJc w:val="left"/>
      <w:pPr>
        <w:tabs>
          <w:tab w:val="num" w:pos="2880"/>
        </w:tabs>
        <w:ind w:left="2880" w:hanging="360"/>
      </w:pPr>
      <w:rPr>
        <w:rFonts w:ascii="Arial" w:hAnsi="Arial" w:hint="default"/>
      </w:rPr>
    </w:lvl>
    <w:lvl w:ilvl="4" w:tplc="B3926062" w:tentative="1">
      <w:start w:val="1"/>
      <w:numFmt w:val="bullet"/>
      <w:lvlText w:val="•"/>
      <w:lvlJc w:val="left"/>
      <w:pPr>
        <w:tabs>
          <w:tab w:val="num" w:pos="3600"/>
        </w:tabs>
        <w:ind w:left="3600" w:hanging="360"/>
      </w:pPr>
      <w:rPr>
        <w:rFonts w:ascii="Arial" w:hAnsi="Arial" w:hint="default"/>
      </w:rPr>
    </w:lvl>
    <w:lvl w:ilvl="5" w:tplc="08504D0A" w:tentative="1">
      <w:start w:val="1"/>
      <w:numFmt w:val="bullet"/>
      <w:lvlText w:val="•"/>
      <w:lvlJc w:val="left"/>
      <w:pPr>
        <w:tabs>
          <w:tab w:val="num" w:pos="4320"/>
        </w:tabs>
        <w:ind w:left="4320" w:hanging="360"/>
      </w:pPr>
      <w:rPr>
        <w:rFonts w:ascii="Arial" w:hAnsi="Arial" w:hint="default"/>
      </w:rPr>
    </w:lvl>
    <w:lvl w:ilvl="6" w:tplc="D760FC6C" w:tentative="1">
      <w:start w:val="1"/>
      <w:numFmt w:val="bullet"/>
      <w:lvlText w:val="•"/>
      <w:lvlJc w:val="left"/>
      <w:pPr>
        <w:tabs>
          <w:tab w:val="num" w:pos="5040"/>
        </w:tabs>
        <w:ind w:left="5040" w:hanging="360"/>
      </w:pPr>
      <w:rPr>
        <w:rFonts w:ascii="Arial" w:hAnsi="Arial" w:hint="default"/>
      </w:rPr>
    </w:lvl>
    <w:lvl w:ilvl="7" w:tplc="89446878" w:tentative="1">
      <w:start w:val="1"/>
      <w:numFmt w:val="bullet"/>
      <w:lvlText w:val="•"/>
      <w:lvlJc w:val="left"/>
      <w:pPr>
        <w:tabs>
          <w:tab w:val="num" w:pos="5760"/>
        </w:tabs>
        <w:ind w:left="5760" w:hanging="360"/>
      </w:pPr>
      <w:rPr>
        <w:rFonts w:ascii="Arial" w:hAnsi="Arial" w:hint="default"/>
      </w:rPr>
    </w:lvl>
    <w:lvl w:ilvl="8" w:tplc="4B9649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F80EFA"/>
    <w:multiLevelType w:val="hybridMultilevel"/>
    <w:tmpl w:val="9C5CEE0E"/>
    <w:lvl w:ilvl="0" w:tplc="27648026">
      <w:start w:val="1"/>
      <w:numFmt w:val="bullet"/>
      <w:lvlText w:val="•"/>
      <w:lvlJc w:val="left"/>
      <w:pPr>
        <w:tabs>
          <w:tab w:val="num" w:pos="720"/>
        </w:tabs>
        <w:ind w:left="720" w:hanging="360"/>
      </w:pPr>
      <w:rPr>
        <w:rFonts w:ascii="Arial" w:hAnsi="Arial" w:hint="default"/>
      </w:rPr>
    </w:lvl>
    <w:lvl w:ilvl="1" w:tplc="A6E2B858" w:tentative="1">
      <w:start w:val="1"/>
      <w:numFmt w:val="bullet"/>
      <w:lvlText w:val="•"/>
      <w:lvlJc w:val="left"/>
      <w:pPr>
        <w:tabs>
          <w:tab w:val="num" w:pos="1440"/>
        </w:tabs>
        <w:ind w:left="1440" w:hanging="360"/>
      </w:pPr>
      <w:rPr>
        <w:rFonts w:ascii="Arial" w:hAnsi="Arial" w:hint="default"/>
      </w:rPr>
    </w:lvl>
    <w:lvl w:ilvl="2" w:tplc="A1EED3DC" w:tentative="1">
      <w:start w:val="1"/>
      <w:numFmt w:val="bullet"/>
      <w:lvlText w:val="•"/>
      <w:lvlJc w:val="left"/>
      <w:pPr>
        <w:tabs>
          <w:tab w:val="num" w:pos="2160"/>
        </w:tabs>
        <w:ind w:left="2160" w:hanging="360"/>
      </w:pPr>
      <w:rPr>
        <w:rFonts w:ascii="Arial" w:hAnsi="Arial" w:hint="default"/>
      </w:rPr>
    </w:lvl>
    <w:lvl w:ilvl="3" w:tplc="1A6AC680" w:tentative="1">
      <w:start w:val="1"/>
      <w:numFmt w:val="bullet"/>
      <w:lvlText w:val="•"/>
      <w:lvlJc w:val="left"/>
      <w:pPr>
        <w:tabs>
          <w:tab w:val="num" w:pos="2880"/>
        </w:tabs>
        <w:ind w:left="2880" w:hanging="360"/>
      </w:pPr>
      <w:rPr>
        <w:rFonts w:ascii="Arial" w:hAnsi="Arial" w:hint="default"/>
      </w:rPr>
    </w:lvl>
    <w:lvl w:ilvl="4" w:tplc="BA2CC408" w:tentative="1">
      <w:start w:val="1"/>
      <w:numFmt w:val="bullet"/>
      <w:lvlText w:val="•"/>
      <w:lvlJc w:val="left"/>
      <w:pPr>
        <w:tabs>
          <w:tab w:val="num" w:pos="3600"/>
        </w:tabs>
        <w:ind w:left="3600" w:hanging="360"/>
      </w:pPr>
      <w:rPr>
        <w:rFonts w:ascii="Arial" w:hAnsi="Arial" w:hint="default"/>
      </w:rPr>
    </w:lvl>
    <w:lvl w:ilvl="5" w:tplc="E7624634" w:tentative="1">
      <w:start w:val="1"/>
      <w:numFmt w:val="bullet"/>
      <w:lvlText w:val="•"/>
      <w:lvlJc w:val="left"/>
      <w:pPr>
        <w:tabs>
          <w:tab w:val="num" w:pos="4320"/>
        </w:tabs>
        <w:ind w:left="4320" w:hanging="360"/>
      </w:pPr>
      <w:rPr>
        <w:rFonts w:ascii="Arial" w:hAnsi="Arial" w:hint="default"/>
      </w:rPr>
    </w:lvl>
    <w:lvl w:ilvl="6" w:tplc="8B50FF5E" w:tentative="1">
      <w:start w:val="1"/>
      <w:numFmt w:val="bullet"/>
      <w:lvlText w:val="•"/>
      <w:lvlJc w:val="left"/>
      <w:pPr>
        <w:tabs>
          <w:tab w:val="num" w:pos="5040"/>
        </w:tabs>
        <w:ind w:left="5040" w:hanging="360"/>
      </w:pPr>
      <w:rPr>
        <w:rFonts w:ascii="Arial" w:hAnsi="Arial" w:hint="default"/>
      </w:rPr>
    </w:lvl>
    <w:lvl w:ilvl="7" w:tplc="6D4C6204" w:tentative="1">
      <w:start w:val="1"/>
      <w:numFmt w:val="bullet"/>
      <w:lvlText w:val="•"/>
      <w:lvlJc w:val="left"/>
      <w:pPr>
        <w:tabs>
          <w:tab w:val="num" w:pos="5760"/>
        </w:tabs>
        <w:ind w:left="5760" w:hanging="360"/>
      </w:pPr>
      <w:rPr>
        <w:rFonts w:ascii="Arial" w:hAnsi="Arial" w:hint="default"/>
      </w:rPr>
    </w:lvl>
    <w:lvl w:ilvl="8" w:tplc="96DACD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AA53D8"/>
    <w:multiLevelType w:val="hybridMultilevel"/>
    <w:tmpl w:val="A9826108"/>
    <w:lvl w:ilvl="0" w:tplc="4564A308">
      <w:start w:val="1"/>
      <w:numFmt w:val="bullet"/>
      <w:lvlText w:val="•"/>
      <w:lvlJc w:val="left"/>
      <w:pPr>
        <w:tabs>
          <w:tab w:val="num" w:pos="1288"/>
        </w:tabs>
        <w:ind w:left="1288"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4"/>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5"/>
  </w:num>
  <w:num w:numId="8">
    <w:abstractNumId w:val="3"/>
  </w:num>
  <w:num w:numId="9">
    <w:abstractNumId w:val="9"/>
  </w:num>
  <w:num w:numId="10">
    <w:abstractNumId w:val="2"/>
  </w:num>
  <w:num w:numId="11">
    <w:abstractNumId w:val="4"/>
  </w:num>
  <w:num w:numId="12">
    <w:abstractNumId w:val="12"/>
  </w:num>
  <w:num w:numId="13">
    <w:abstractNumId w:val="11"/>
  </w:num>
  <w:num w:numId="14">
    <w:abstractNumId w:val="6"/>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195"/>
    <w:rsid w:val="0000443A"/>
    <w:rsid w:val="000045C2"/>
    <w:rsid w:val="000045F3"/>
    <w:rsid w:val="0000481B"/>
    <w:rsid w:val="00004E62"/>
    <w:rsid w:val="000058D4"/>
    <w:rsid w:val="00005BDE"/>
    <w:rsid w:val="00005D8C"/>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2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6E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6E3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57"/>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95A"/>
    <w:rsid w:val="00195A89"/>
    <w:rsid w:val="00195FDF"/>
    <w:rsid w:val="001960E9"/>
    <w:rsid w:val="001966D2"/>
    <w:rsid w:val="00196FDA"/>
    <w:rsid w:val="001971C3"/>
    <w:rsid w:val="001972BE"/>
    <w:rsid w:val="0019779B"/>
    <w:rsid w:val="00197B18"/>
    <w:rsid w:val="00197D71"/>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3F"/>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4C9"/>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6D"/>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0ACE"/>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A8D"/>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54D"/>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80D"/>
    <w:rsid w:val="00375B1E"/>
    <w:rsid w:val="00376137"/>
    <w:rsid w:val="00376141"/>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283"/>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1E5D"/>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5E02"/>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239"/>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A0F"/>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C7EB3"/>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1C1"/>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99F"/>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3A8"/>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FEC"/>
    <w:rsid w:val="00927490"/>
    <w:rsid w:val="009276D0"/>
    <w:rsid w:val="00927886"/>
    <w:rsid w:val="00927BFC"/>
    <w:rsid w:val="00927CED"/>
    <w:rsid w:val="009301A4"/>
    <w:rsid w:val="00930429"/>
    <w:rsid w:val="0093055C"/>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4B55"/>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1FCA"/>
    <w:rsid w:val="00972BDF"/>
    <w:rsid w:val="00973219"/>
    <w:rsid w:val="009732B1"/>
    <w:rsid w:val="00973CE5"/>
    <w:rsid w:val="00974058"/>
    <w:rsid w:val="00974B18"/>
    <w:rsid w:val="00974B5A"/>
    <w:rsid w:val="00974CAB"/>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23D"/>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36"/>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813"/>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6E3"/>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B58"/>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B52"/>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B9A"/>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903"/>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59A"/>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978"/>
    <w:rsid w:val="00C13B7E"/>
    <w:rsid w:val="00C13C98"/>
    <w:rsid w:val="00C13D48"/>
    <w:rsid w:val="00C141EB"/>
    <w:rsid w:val="00C144E6"/>
    <w:rsid w:val="00C14B0B"/>
    <w:rsid w:val="00C14BA5"/>
    <w:rsid w:val="00C14CBA"/>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D0A"/>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1D1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46"/>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6FFC"/>
    <w:rsid w:val="00CA7351"/>
    <w:rsid w:val="00CA7B33"/>
    <w:rsid w:val="00CA7CA1"/>
    <w:rsid w:val="00CA7E48"/>
    <w:rsid w:val="00CB005C"/>
    <w:rsid w:val="00CB00D5"/>
    <w:rsid w:val="00CB0184"/>
    <w:rsid w:val="00CB0A8E"/>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BF8"/>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13"/>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303"/>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BF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20"/>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23"/>
    <w:rsid w:val="00E7435B"/>
    <w:rsid w:val="00E746C5"/>
    <w:rsid w:val="00E74A7C"/>
    <w:rsid w:val="00E75170"/>
    <w:rsid w:val="00E7535E"/>
    <w:rsid w:val="00E75600"/>
    <w:rsid w:val="00E75626"/>
    <w:rsid w:val="00E75AFB"/>
    <w:rsid w:val="00E75B32"/>
    <w:rsid w:val="00E75EBB"/>
    <w:rsid w:val="00E76159"/>
    <w:rsid w:val="00E762DD"/>
    <w:rsid w:val="00E767E5"/>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D9"/>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BB"/>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1"/>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0BE"/>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409"/>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2187967">
      <w:bodyDiv w:val="1"/>
      <w:marLeft w:val="0"/>
      <w:marRight w:val="0"/>
      <w:marTop w:val="0"/>
      <w:marBottom w:val="0"/>
      <w:divBdr>
        <w:top w:val="none" w:sz="0" w:space="0" w:color="auto"/>
        <w:left w:val="none" w:sz="0" w:space="0" w:color="auto"/>
        <w:bottom w:val="none" w:sz="0" w:space="0" w:color="auto"/>
        <w:right w:val="none" w:sz="0" w:space="0" w:color="auto"/>
      </w:divBdr>
      <w:divsChild>
        <w:div w:id="721447341">
          <w:marLeft w:val="547"/>
          <w:marRight w:val="0"/>
          <w:marTop w:val="154"/>
          <w:marBottom w:val="0"/>
          <w:divBdr>
            <w:top w:val="none" w:sz="0" w:space="0" w:color="auto"/>
            <w:left w:val="none" w:sz="0" w:space="0" w:color="auto"/>
            <w:bottom w:val="none" w:sz="0" w:space="0" w:color="auto"/>
            <w:right w:val="none" w:sz="0" w:space="0" w:color="auto"/>
          </w:divBdr>
        </w:div>
        <w:div w:id="1876041280">
          <w:marLeft w:val="1166"/>
          <w:marRight w:val="0"/>
          <w:marTop w:val="134"/>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2838401">
      <w:bodyDiv w:val="1"/>
      <w:marLeft w:val="0"/>
      <w:marRight w:val="0"/>
      <w:marTop w:val="0"/>
      <w:marBottom w:val="0"/>
      <w:divBdr>
        <w:top w:val="none" w:sz="0" w:space="0" w:color="auto"/>
        <w:left w:val="none" w:sz="0" w:space="0" w:color="auto"/>
        <w:bottom w:val="none" w:sz="0" w:space="0" w:color="auto"/>
        <w:right w:val="none" w:sz="0" w:space="0" w:color="auto"/>
      </w:divBdr>
      <w:divsChild>
        <w:div w:id="56635968">
          <w:marLeft w:val="547"/>
          <w:marRight w:val="0"/>
          <w:marTop w:val="154"/>
          <w:marBottom w:val="0"/>
          <w:divBdr>
            <w:top w:val="none" w:sz="0" w:space="0" w:color="auto"/>
            <w:left w:val="none" w:sz="0" w:space="0" w:color="auto"/>
            <w:bottom w:val="none" w:sz="0" w:space="0" w:color="auto"/>
            <w:right w:val="none" w:sz="0" w:space="0" w:color="auto"/>
          </w:divBdr>
        </w:div>
        <w:div w:id="1694112690">
          <w:marLeft w:val="547"/>
          <w:marRight w:val="0"/>
          <w:marTop w:val="15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3273518">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769146">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38270104">
      <w:bodyDiv w:val="1"/>
      <w:marLeft w:val="0"/>
      <w:marRight w:val="0"/>
      <w:marTop w:val="0"/>
      <w:marBottom w:val="0"/>
      <w:divBdr>
        <w:top w:val="none" w:sz="0" w:space="0" w:color="auto"/>
        <w:left w:val="none" w:sz="0" w:space="0" w:color="auto"/>
        <w:bottom w:val="none" w:sz="0" w:space="0" w:color="auto"/>
        <w:right w:val="none" w:sz="0" w:space="0" w:color="auto"/>
      </w:divBdr>
      <w:divsChild>
        <w:div w:id="654992371">
          <w:marLeft w:val="547"/>
          <w:marRight w:val="0"/>
          <w:marTop w:val="154"/>
          <w:marBottom w:val="0"/>
          <w:divBdr>
            <w:top w:val="none" w:sz="0" w:space="0" w:color="auto"/>
            <w:left w:val="none" w:sz="0" w:space="0" w:color="auto"/>
            <w:bottom w:val="none" w:sz="0" w:space="0" w:color="auto"/>
            <w:right w:val="none" w:sz="0" w:space="0" w:color="auto"/>
          </w:divBdr>
        </w:div>
        <w:div w:id="1023366265">
          <w:marLeft w:val="547"/>
          <w:marRight w:val="0"/>
          <w:marTop w:val="154"/>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35627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7465331">
      <w:bodyDiv w:val="1"/>
      <w:marLeft w:val="0"/>
      <w:marRight w:val="0"/>
      <w:marTop w:val="0"/>
      <w:marBottom w:val="0"/>
      <w:divBdr>
        <w:top w:val="none" w:sz="0" w:space="0" w:color="auto"/>
        <w:left w:val="none" w:sz="0" w:space="0" w:color="auto"/>
        <w:bottom w:val="none" w:sz="0" w:space="0" w:color="auto"/>
        <w:right w:val="none" w:sz="0" w:space="0" w:color="auto"/>
      </w:divBdr>
      <w:divsChild>
        <w:div w:id="1193150339">
          <w:marLeft w:val="547"/>
          <w:marRight w:val="0"/>
          <w:marTop w:val="154"/>
          <w:marBottom w:val="0"/>
          <w:divBdr>
            <w:top w:val="none" w:sz="0" w:space="0" w:color="auto"/>
            <w:left w:val="none" w:sz="0" w:space="0" w:color="auto"/>
            <w:bottom w:val="none" w:sz="0" w:space="0" w:color="auto"/>
            <w:right w:val="none" w:sz="0" w:space="0" w:color="auto"/>
          </w:divBdr>
        </w:div>
        <w:div w:id="557209615">
          <w:marLeft w:val="547"/>
          <w:marRight w:val="0"/>
          <w:marTop w:val="154"/>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8987129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1297492">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707047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30581">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E14E8-D502-4C2F-8752-EF2911479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530</TotalTime>
  <Pages>8</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24</cp:revision>
  <cp:lastPrinted>2009-04-22T21:01:00Z</cp:lastPrinted>
  <dcterms:created xsi:type="dcterms:W3CDTF">2019-03-27T22:16:00Z</dcterms:created>
  <dcterms:modified xsi:type="dcterms:W3CDTF">2019-04-01T17:47:00Z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